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3FC5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textAlignment w:val="baseline"/>
        <w:rPr>
          <w:rFonts w:hint="eastAsia" w:ascii="Arial" w:eastAsia="黑体"/>
          <w:sz w:val="21"/>
          <w:lang w:val="en-US" w:eastAsia="zh-CN"/>
        </w:rPr>
      </w:pPr>
      <w:r>
        <w:rPr>
          <w:rFonts w:ascii="黑体" w:hAnsi="黑体" w:eastAsia="黑体" w:cs="黑体"/>
          <w:spacing w:val="-6"/>
          <w:sz w:val="31"/>
          <w:szCs w:val="31"/>
        </w:rPr>
        <w:t>附件</w:t>
      </w:r>
      <w:r>
        <w:rPr>
          <w:rFonts w:ascii="黑体" w:hAnsi="黑体" w:eastAsia="黑体" w:cs="黑体"/>
          <w:spacing w:val="-63"/>
          <w:sz w:val="31"/>
          <w:szCs w:val="31"/>
        </w:rPr>
        <w:t xml:space="preserve"> </w:t>
      </w:r>
      <w:r>
        <w:rPr>
          <w:rFonts w:hint="eastAsia" w:ascii="黑体" w:hAnsi="黑体" w:eastAsia="黑体" w:cs="黑体"/>
          <w:spacing w:val="-63"/>
          <w:sz w:val="31"/>
          <w:szCs w:val="31"/>
          <w:lang w:val="en-US" w:eastAsia="zh-CN"/>
        </w:rPr>
        <w:t>6</w:t>
      </w:r>
    </w:p>
    <w:p w14:paraId="14E5D0B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22"/>
        <w:jc w:val="center"/>
        <w:textAlignment w:val="baseline"/>
        <w:rPr>
          <w:rFonts w:ascii="方正小标宋简体" w:hAnsi="方正小标宋简体" w:eastAsia="方正小标宋简体" w:cs="方正小标宋简体"/>
          <w:spacing w:val="8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pacing w:val="8"/>
          <w:sz w:val="44"/>
          <w:szCs w:val="44"/>
        </w:rPr>
        <w:t>山东省第八届大学生艺术展演活动</w:t>
      </w:r>
    </w:p>
    <w:p w14:paraId="4533BEC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22"/>
        <w:jc w:val="center"/>
        <w:textAlignment w:val="baseline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pacing w:val="9"/>
          <w:sz w:val="44"/>
          <w:szCs w:val="44"/>
        </w:rPr>
        <w:t>高校美育改革创新优秀成果申报书</w:t>
      </w:r>
    </w:p>
    <w:tbl>
      <w:tblPr>
        <w:tblStyle w:val="6"/>
        <w:tblW w:w="908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92"/>
        <w:gridCol w:w="6394"/>
      </w:tblGrid>
      <w:tr w14:paraId="030310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2692" w:type="dxa"/>
            <w:vAlign w:val="top"/>
          </w:tcPr>
          <w:p w14:paraId="37F74908">
            <w:pPr>
              <w:pStyle w:val="7"/>
              <w:spacing w:before="244" w:line="184" w:lineRule="auto"/>
              <w:ind w:left="870"/>
            </w:pPr>
            <w:r>
              <w:rPr>
                <w:b/>
                <w:bCs/>
                <w:spacing w:val="-2"/>
              </w:rPr>
              <w:t>成果类别</w:t>
            </w:r>
          </w:p>
        </w:tc>
        <w:tc>
          <w:tcPr>
            <w:tcW w:w="6394" w:type="dxa"/>
            <w:vAlign w:val="top"/>
          </w:tcPr>
          <w:p w14:paraId="086C0043">
            <w:pPr>
              <w:pStyle w:val="7"/>
              <w:spacing w:before="243" w:line="185" w:lineRule="auto"/>
              <w:ind w:left="1583"/>
            </w:pPr>
            <w:r>
              <w:rPr>
                <w:rFonts w:hint="eastAsia"/>
                <w:spacing w:val="11"/>
                <w:lang w:eastAsia="zh-CN"/>
              </w:rPr>
              <w:t>□</w:t>
            </w:r>
            <w:r>
              <w:rPr>
                <w:spacing w:val="11"/>
              </w:rPr>
              <w:t>学术论文</w:t>
            </w:r>
            <w:r>
              <w:rPr>
                <w:spacing w:val="5"/>
              </w:rPr>
              <w:t xml:space="preserve">     </w:t>
            </w:r>
            <w:r>
              <w:rPr>
                <w:spacing w:val="11"/>
              </w:rPr>
              <w:t>□教学改革案例</w:t>
            </w:r>
          </w:p>
        </w:tc>
      </w:tr>
      <w:tr w14:paraId="5F4070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</w:trPr>
        <w:tc>
          <w:tcPr>
            <w:tcW w:w="2692" w:type="dxa"/>
            <w:vAlign w:val="top"/>
          </w:tcPr>
          <w:p w14:paraId="663EF66F">
            <w:pPr>
              <w:pStyle w:val="7"/>
              <w:spacing w:before="104" w:line="182" w:lineRule="auto"/>
              <w:ind w:left="553"/>
            </w:pPr>
            <w:r>
              <w:rPr>
                <w:b/>
                <w:bCs/>
                <w:spacing w:val="4"/>
              </w:rPr>
              <w:t>论文/案例代码</w:t>
            </w:r>
          </w:p>
          <w:p w14:paraId="3D5AEAF1">
            <w:pPr>
              <w:pStyle w:val="7"/>
              <w:spacing w:before="1" w:line="179" w:lineRule="auto"/>
              <w:ind w:left="544"/>
            </w:pPr>
            <w:r>
              <w:rPr>
                <w:spacing w:val="-6"/>
              </w:rPr>
              <w:t>（见后附说明）</w:t>
            </w:r>
          </w:p>
        </w:tc>
        <w:tc>
          <w:tcPr>
            <w:tcW w:w="6394" w:type="dxa"/>
            <w:vAlign w:val="center"/>
          </w:tcPr>
          <w:p w14:paraId="4A4345B0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05835A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2692" w:type="dxa"/>
            <w:vAlign w:val="top"/>
          </w:tcPr>
          <w:p w14:paraId="78679F88">
            <w:pPr>
              <w:pStyle w:val="7"/>
              <w:spacing w:before="224" w:line="184" w:lineRule="auto"/>
              <w:ind w:left="553"/>
            </w:pPr>
            <w:r>
              <w:rPr>
                <w:b/>
                <w:bCs/>
                <w:spacing w:val="4"/>
              </w:rPr>
              <w:t>论文/案例题目</w:t>
            </w:r>
          </w:p>
        </w:tc>
        <w:tc>
          <w:tcPr>
            <w:tcW w:w="6394" w:type="dxa"/>
            <w:vAlign w:val="center"/>
          </w:tcPr>
          <w:p w14:paraId="075D754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CC96C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692" w:type="dxa"/>
            <w:vAlign w:val="top"/>
          </w:tcPr>
          <w:p w14:paraId="1E9E3DE9">
            <w:pPr>
              <w:pStyle w:val="7"/>
              <w:spacing w:before="76" w:line="180" w:lineRule="auto"/>
              <w:ind w:left="870"/>
            </w:pPr>
            <w:r>
              <w:rPr>
                <w:b/>
                <w:bCs/>
                <w:spacing w:val="-2"/>
              </w:rPr>
              <w:t>报送单位</w:t>
            </w:r>
          </w:p>
          <w:p w14:paraId="45BCF570">
            <w:pPr>
              <w:pStyle w:val="7"/>
              <w:spacing w:line="179" w:lineRule="auto"/>
              <w:ind w:left="544"/>
            </w:pPr>
            <w:r>
              <w:rPr>
                <w:spacing w:val="-6"/>
              </w:rPr>
              <w:t>（请填写全称）</w:t>
            </w:r>
          </w:p>
        </w:tc>
        <w:tc>
          <w:tcPr>
            <w:tcW w:w="6394" w:type="dxa"/>
            <w:vAlign w:val="center"/>
          </w:tcPr>
          <w:p w14:paraId="50CBC910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68803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2692" w:type="dxa"/>
            <w:vAlign w:val="top"/>
          </w:tcPr>
          <w:p w14:paraId="5FEB9F01">
            <w:pPr>
              <w:pStyle w:val="7"/>
              <w:spacing w:before="101" w:line="182" w:lineRule="auto"/>
              <w:ind w:left="750"/>
            </w:pPr>
            <w:r>
              <w:rPr>
                <w:b/>
                <w:bCs/>
                <w:spacing w:val="-2"/>
              </w:rPr>
              <w:t>成果负责人</w:t>
            </w:r>
          </w:p>
          <w:p w14:paraId="376B90D0">
            <w:pPr>
              <w:pStyle w:val="7"/>
              <w:spacing w:before="1" w:line="179" w:lineRule="auto"/>
              <w:ind w:left="95"/>
            </w:pPr>
            <w:r>
              <w:rPr>
                <w:spacing w:val="-1"/>
              </w:rPr>
              <w:t>（学术论文作者不超过2</w:t>
            </w:r>
          </w:p>
          <w:p w14:paraId="78FF7859">
            <w:pPr>
              <w:pStyle w:val="7"/>
              <w:spacing w:before="3" w:line="182" w:lineRule="auto"/>
            </w:pPr>
            <w:r>
              <w:rPr>
                <w:spacing w:val="-5"/>
              </w:rPr>
              <w:t>人</w:t>
            </w:r>
            <w:r>
              <w:rPr>
                <w:spacing w:val="-28"/>
              </w:rPr>
              <w:t xml:space="preserve"> </w:t>
            </w:r>
            <w:r>
              <w:rPr>
                <w:spacing w:val="-5"/>
              </w:rPr>
              <w:t>，教学改革案例完成人</w:t>
            </w:r>
          </w:p>
          <w:p w14:paraId="57BA1439">
            <w:pPr>
              <w:pStyle w:val="7"/>
              <w:spacing w:before="1" w:line="179" w:lineRule="auto"/>
              <w:ind w:left="573"/>
            </w:pPr>
            <w:r>
              <w:rPr>
                <w:spacing w:val="-7"/>
              </w:rPr>
              <w:t>不超过3人 ）</w:t>
            </w:r>
          </w:p>
        </w:tc>
        <w:tc>
          <w:tcPr>
            <w:tcW w:w="6394" w:type="dxa"/>
            <w:vAlign w:val="center"/>
          </w:tcPr>
          <w:p w14:paraId="34CF104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35B03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4" w:hRule="atLeast"/>
        </w:trPr>
        <w:tc>
          <w:tcPr>
            <w:tcW w:w="9086" w:type="dxa"/>
            <w:gridSpan w:val="2"/>
            <w:vAlign w:val="top"/>
          </w:tcPr>
          <w:p w14:paraId="3A73EFF4">
            <w:pPr>
              <w:pStyle w:val="7"/>
              <w:spacing w:before="39" w:line="180" w:lineRule="auto"/>
              <w:ind w:left="17"/>
              <w:rPr>
                <w:spacing w:val="-7"/>
              </w:rPr>
            </w:pPr>
            <w:r>
              <w:rPr>
                <w:b/>
                <w:bCs/>
                <w:spacing w:val="-7"/>
              </w:rPr>
              <w:t>案例简介</w:t>
            </w:r>
            <w:r>
              <w:rPr>
                <w:spacing w:val="-7"/>
              </w:rPr>
              <w:t>（限500</w:t>
            </w:r>
            <w:bookmarkStart w:id="0" w:name="_GoBack"/>
            <w:bookmarkEnd w:id="0"/>
            <w:r>
              <w:rPr>
                <w:spacing w:val="-7"/>
              </w:rPr>
              <w:t>字以内</w:t>
            </w:r>
            <w:r>
              <w:rPr>
                <w:spacing w:val="-26"/>
              </w:rPr>
              <w:t xml:space="preserve"> </w:t>
            </w:r>
            <w:r>
              <w:rPr>
                <w:spacing w:val="-7"/>
              </w:rPr>
              <w:t>，可另附页）</w:t>
            </w:r>
          </w:p>
          <w:p w14:paraId="11B8E7E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textAlignment w:val="baseline"/>
              <w:rPr>
                <w:rFonts w:hint="default" w:ascii="仿宋_GB2312" w:hAnsi="仿宋_GB2312" w:eastAsia="仿宋_GB2312" w:cs="仿宋_GB2312"/>
                <w:spacing w:val="-7"/>
                <w:sz w:val="24"/>
                <w:szCs w:val="24"/>
                <w:lang w:val="en-US" w:eastAsia="zh-CN"/>
              </w:rPr>
            </w:pPr>
          </w:p>
        </w:tc>
      </w:tr>
    </w:tbl>
    <w:p w14:paraId="3914DE49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6" w:h="16839"/>
          <w:pgMar w:top="1361" w:right="1644" w:bottom="1361" w:left="1644" w:header="0" w:footer="1529" w:gutter="0"/>
          <w:cols w:space="720" w:num="1"/>
        </w:sectPr>
      </w:pPr>
    </w:p>
    <w:p w14:paraId="77923AEB">
      <w:pPr>
        <w:spacing w:line="260" w:lineRule="auto"/>
        <w:rPr>
          <w:rFonts w:ascii="Arial"/>
          <w:sz w:val="21"/>
        </w:rPr>
      </w:pPr>
    </w:p>
    <w:p w14:paraId="07104C4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0"/>
        <w:jc w:val="center"/>
        <w:textAlignment w:val="baseline"/>
        <w:rPr>
          <w:rFonts w:ascii="方正小标宋简体" w:hAnsi="方正小标宋简体" w:eastAsia="方正小标宋简体" w:cs="方正小标宋简体"/>
          <w:spacing w:val="8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8"/>
          <w:sz w:val="43"/>
          <w:szCs w:val="43"/>
        </w:rPr>
        <w:t>山东省第八届大学生艺术展演活动</w:t>
      </w:r>
    </w:p>
    <w:p w14:paraId="0EB6588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0"/>
        <w:jc w:val="center"/>
        <w:textAlignment w:val="baseline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9"/>
          <w:sz w:val="43"/>
          <w:szCs w:val="43"/>
        </w:rPr>
        <w:t>高校美育改革创新优秀成果代码说明</w:t>
      </w:r>
    </w:p>
    <w:tbl>
      <w:tblPr>
        <w:tblStyle w:val="6"/>
        <w:tblW w:w="905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43"/>
        <w:gridCol w:w="883"/>
        <w:gridCol w:w="5933"/>
      </w:tblGrid>
      <w:tr w14:paraId="472291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2243" w:type="dxa"/>
            <w:vAlign w:val="top"/>
          </w:tcPr>
          <w:p w14:paraId="6B68C4AB">
            <w:pPr>
              <w:spacing w:before="103" w:line="219" w:lineRule="auto"/>
              <w:ind w:left="65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选题范围</w:t>
            </w:r>
          </w:p>
        </w:tc>
        <w:tc>
          <w:tcPr>
            <w:tcW w:w="883" w:type="dxa"/>
            <w:vAlign w:val="top"/>
          </w:tcPr>
          <w:p w14:paraId="791CB8B1">
            <w:pPr>
              <w:spacing w:before="103" w:line="219" w:lineRule="auto"/>
              <w:ind w:left="20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代码</w:t>
            </w:r>
          </w:p>
        </w:tc>
        <w:tc>
          <w:tcPr>
            <w:tcW w:w="5933" w:type="dxa"/>
            <w:vAlign w:val="top"/>
          </w:tcPr>
          <w:p w14:paraId="2B0AF78B">
            <w:pPr>
              <w:spacing w:before="103" w:line="219" w:lineRule="auto"/>
              <w:ind w:left="275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7"/>
                <w:sz w:val="24"/>
                <w:szCs w:val="24"/>
              </w:rPr>
              <w:t>内容</w:t>
            </w:r>
          </w:p>
        </w:tc>
      </w:tr>
      <w:tr w14:paraId="38117A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2243" w:type="dxa"/>
            <w:vMerge w:val="restart"/>
            <w:tcBorders>
              <w:bottom w:val="nil"/>
            </w:tcBorders>
            <w:vAlign w:val="top"/>
          </w:tcPr>
          <w:p w14:paraId="0BA2294E">
            <w:pPr>
              <w:spacing w:line="253" w:lineRule="auto"/>
              <w:rPr>
                <w:rFonts w:ascii="Arial"/>
                <w:sz w:val="21"/>
              </w:rPr>
            </w:pPr>
          </w:p>
          <w:p w14:paraId="1F2660E9">
            <w:pPr>
              <w:spacing w:line="253" w:lineRule="auto"/>
              <w:rPr>
                <w:rFonts w:ascii="Arial"/>
                <w:sz w:val="21"/>
              </w:rPr>
            </w:pPr>
          </w:p>
          <w:p w14:paraId="0B929070">
            <w:pPr>
              <w:spacing w:line="253" w:lineRule="auto"/>
              <w:rPr>
                <w:rFonts w:ascii="Arial"/>
                <w:sz w:val="21"/>
              </w:rPr>
            </w:pPr>
          </w:p>
          <w:p w14:paraId="22A6B992">
            <w:pPr>
              <w:spacing w:line="253" w:lineRule="auto"/>
              <w:rPr>
                <w:rFonts w:ascii="Arial"/>
                <w:sz w:val="21"/>
              </w:rPr>
            </w:pPr>
          </w:p>
          <w:p w14:paraId="5AF64658">
            <w:pPr>
              <w:spacing w:line="253" w:lineRule="auto"/>
              <w:rPr>
                <w:rFonts w:ascii="Arial"/>
                <w:sz w:val="21"/>
              </w:rPr>
            </w:pPr>
          </w:p>
          <w:p w14:paraId="695AB308">
            <w:pPr>
              <w:spacing w:line="253" w:lineRule="auto"/>
              <w:rPr>
                <w:rFonts w:ascii="Arial"/>
                <w:sz w:val="21"/>
              </w:rPr>
            </w:pPr>
          </w:p>
          <w:p w14:paraId="135D5624">
            <w:pPr>
              <w:spacing w:line="253" w:lineRule="auto"/>
              <w:rPr>
                <w:rFonts w:ascii="Arial"/>
                <w:sz w:val="21"/>
              </w:rPr>
            </w:pPr>
          </w:p>
          <w:p w14:paraId="1A1497A2">
            <w:pPr>
              <w:spacing w:line="254" w:lineRule="auto"/>
              <w:rPr>
                <w:rFonts w:ascii="Arial"/>
                <w:sz w:val="21"/>
              </w:rPr>
            </w:pPr>
          </w:p>
          <w:p w14:paraId="4031F6DF">
            <w:pPr>
              <w:spacing w:line="254" w:lineRule="auto"/>
              <w:rPr>
                <w:rFonts w:ascii="Arial"/>
                <w:sz w:val="21"/>
              </w:rPr>
            </w:pPr>
          </w:p>
          <w:p w14:paraId="6BE0D60E">
            <w:pPr>
              <w:spacing w:line="254" w:lineRule="auto"/>
              <w:rPr>
                <w:rFonts w:ascii="Arial"/>
                <w:sz w:val="21"/>
              </w:rPr>
            </w:pPr>
          </w:p>
          <w:p w14:paraId="1F0AD1D6">
            <w:pPr>
              <w:spacing w:before="91" w:line="216" w:lineRule="auto"/>
              <w:ind w:left="586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7"/>
                <w:sz w:val="28"/>
                <w:szCs w:val="28"/>
              </w:rPr>
              <w:t>学术论文</w:t>
            </w:r>
          </w:p>
        </w:tc>
        <w:tc>
          <w:tcPr>
            <w:tcW w:w="883" w:type="dxa"/>
            <w:vAlign w:val="top"/>
          </w:tcPr>
          <w:p w14:paraId="608F91EA">
            <w:pPr>
              <w:spacing w:before="88" w:line="237" w:lineRule="auto"/>
              <w:ind w:left="396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z w:val="28"/>
                <w:szCs w:val="28"/>
              </w:rPr>
              <w:t>1</w:t>
            </w:r>
          </w:p>
        </w:tc>
        <w:tc>
          <w:tcPr>
            <w:tcW w:w="5933" w:type="dxa"/>
            <w:vAlign w:val="top"/>
          </w:tcPr>
          <w:p w14:paraId="48F4BACE">
            <w:pPr>
              <w:spacing w:before="88" w:line="214" w:lineRule="auto"/>
              <w:ind w:left="1310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学校美育的内涵与价值功能</w:t>
            </w:r>
          </w:p>
        </w:tc>
      </w:tr>
      <w:tr w14:paraId="26CDD9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2243" w:type="dxa"/>
            <w:vMerge w:val="continue"/>
            <w:tcBorders>
              <w:top w:val="nil"/>
              <w:bottom w:val="nil"/>
            </w:tcBorders>
            <w:vAlign w:val="top"/>
          </w:tcPr>
          <w:p w14:paraId="71EAACCD">
            <w:pPr>
              <w:rPr>
                <w:rFonts w:ascii="Arial"/>
                <w:sz w:val="21"/>
              </w:rPr>
            </w:pPr>
          </w:p>
        </w:tc>
        <w:tc>
          <w:tcPr>
            <w:tcW w:w="883" w:type="dxa"/>
            <w:vAlign w:val="top"/>
          </w:tcPr>
          <w:p w14:paraId="580575F8">
            <w:pPr>
              <w:spacing w:before="88" w:line="237" w:lineRule="auto"/>
              <w:ind w:left="390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z w:val="28"/>
                <w:szCs w:val="28"/>
              </w:rPr>
              <w:t>2</w:t>
            </w:r>
          </w:p>
        </w:tc>
        <w:tc>
          <w:tcPr>
            <w:tcW w:w="5933" w:type="dxa"/>
            <w:vAlign w:val="top"/>
          </w:tcPr>
          <w:p w14:paraId="00860CB0">
            <w:pPr>
              <w:spacing w:before="88" w:line="214" w:lineRule="auto"/>
              <w:ind w:left="767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中华美育精神的内在意蕴与时代价值</w:t>
            </w:r>
          </w:p>
        </w:tc>
      </w:tr>
      <w:tr w14:paraId="405D7F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2243" w:type="dxa"/>
            <w:vMerge w:val="continue"/>
            <w:tcBorders>
              <w:top w:val="nil"/>
              <w:bottom w:val="nil"/>
            </w:tcBorders>
            <w:vAlign w:val="top"/>
          </w:tcPr>
          <w:p w14:paraId="137458E1">
            <w:pPr>
              <w:rPr>
                <w:rFonts w:ascii="Arial"/>
                <w:sz w:val="21"/>
              </w:rPr>
            </w:pPr>
          </w:p>
        </w:tc>
        <w:tc>
          <w:tcPr>
            <w:tcW w:w="883" w:type="dxa"/>
            <w:vAlign w:val="top"/>
          </w:tcPr>
          <w:p w14:paraId="62018051">
            <w:pPr>
              <w:spacing w:before="88" w:line="237" w:lineRule="auto"/>
              <w:ind w:left="401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z w:val="28"/>
                <w:szCs w:val="28"/>
              </w:rPr>
              <w:t>3</w:t>
            </w:r>
          </w:p>
        </w:tc>
        <w:tc>
          <w:tcPr>
            <w:tcW w:w="5933" w:type="dxa"/>
            <w:vAlign w:val="top"/>
          </w:tcPr>
          <w:p w14:paraId="5F5BD00B">
            <w:pPr>
              <w:spacing w:before="89" w:line="214" w:lineRule="auto"/>
              <w:ind w:left="1171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学校美育浸润行动的实践路径</w:t>
            </w:r>
          </w:p>
        </w:tc>
      </w:tr>
      <w:tr w14:paraId="43AB2F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2243" w:type="dxa"/>
            <w:vMerge w:val="continue"/>
            <w:tcBorders>
              <w:top w:val="nil"/>
              <w:bottom w:val="nil"/>
            </w:tcBorders>
            <w:vAlign w:val="top"/>
          </w:tcPr>
          <w:p w14:paraId="5D60A56F">
            <w:pPr>
              <w:rPr>
                <w:rFonts w:ascii="Arial"/>
                <w:sz w:val="21"/>
              </w:rPr>
            </w:pPr>
          </w:p>
        </w:tc>
        <w:tc>
          <w:tcPr>
            <w:tcW w:w="883" w:type="dxa"/>
            <w:vAlign w:val="top"/>
          </w:tcPr>
          <w:p w14:paraId="35F9EC83">
            <w:pPr>
              <w:spacing w:before="91" w:line="236" w:lineRule="auto"/>
              <w:ind w:left="388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z w:val="28"/>
                <w:szCs w:val="28"/>
              </w:rPr>
              <w:t>4</w:t>
            </w:r>
          </w:p>
        </w:tc>
        <w:tc>
          <w:tcPr>
            <w:tcW w:w="5933" w:type="dxa"/>
            <w:vAlign w:val="top"/>
          </w:tcPr>
          <w:p w14:paraId="5EC47631">
            <w:pPr>
              <w:spacing w:before="91" w:line="214" w:lineRule="auto"/>
              <w:ind w:left="1305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8"/>
                <w:szCs w:val="28"/>
              </w:rPr>
              <w:t>高校教师美育素养提升路径</w:t>
            </w:r>
          </w:p>
        </w:tc>
      </w:tr>
      <w:tr w14:paraId="38D44A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2243" w:type="dxa"/>
            <w:vMerge w:val="continue"/>
            <w:tcBorders>
              <w:top w:val="nil"/>
              <w:bottom w:val="nil"/>
            </w:tcBorders>
            <w:vAlign w:val="top"/>
          </w:tcPr>
          <w:p w14:paraId="4D89EA90">
            <w:pPr>
              <w:rPr>
                <w:rFonts w:ascii="Arial"/>
                <w:sz w:val="21"/>
              </w:rPr>
            </w:pPr>
          </w:p>
        </w:tc>
        <w:tc>
          <w:tcPr>
            <w:tcW w:w="883" w:type="dxa"/>
            <w:vAlign w:val="top"/>
          </w:tcPr>
          <w:p w14:paraId="6523231D">
            <w:pPr>
              <w:spacing w:before="90" w:line="236" w:lineRule="auto"/>
              <w:ind w:left="393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z w:val="28"/>
                <w:szCs w:val="28"/>
              </w:rPr>
              <w:t>5</w:t>
            </w:r>
          </w:p>
        </w:tc>
        <w:tc>
          <w:tcPr>
            <w:tcW w:w="5933" w:type="dxa"/>
            <w:vAlign w:val="top"/>
          </w:tcPr>
          <w:p w14:paraId="213750B1">
            <w:pPr>
              <w:spacing w:before="88" w:line="215" w:lineRule="auto"/>
              <w:ind w:left="1025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8"/>
                <w:szCs w:val="28"/>
              </w:rPr>
              <w:t>高校学科美育与创新型人才培养</w:t>
            </w:r>
          </w:p>
        </w:tc>
      </w:tr>
      <w:tr w14:paraId="055A35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2243" w:type="dxa"/>
            <w:vMerge w:val="continue"/>
            <w:tcBorders>
              <w:top w:val="nil"/>
              <w:bottom w:val="nil"/>
            </w:tcBorders>
            <w:vAlign w:val="top"/>
          </w:tcPr>
          <w:p w14:paraId="47C1C783">
            <w:pPr>
              <w:rPr>
                <w:rFonts w:ascii="Arial"/>
                <w:sz w:val="21"/>
              </w:rPr>
            </w:pPr>
          </w:p>
        </w:tc>
        <w:tc>
          <w:tcPr>
            <w:tcW w:w="883" w:type="dxa"/>
            <w:vAlign w:val="top"/>
          </w:tcPr>
          <w:p w14:paraId="15E0978B">
            <w:pPr>
              <w:spacing w:before="90" w:line="236" w:lineRule="auto"/>
              <w:ind w:left="392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z w:val="28"/>
                <w:szCs w:val="28"/>
              </w:rPr>
              <w:t>6</w:t>
            </w:r>
          </w:p>
        </w:tc>
        <w:tc>
          <w:tcPr>
            <w:tcW w:w="5933" w:type="dxa"/>
            <w:vAlign w:val="top"/>
          </w:tcPr>
          <w:p w14:paraId="41B71477">
            <w:pPr>
              <w:spacing w:before="88" w:line="215" w:lineRule="auto"/>
              <w:ind w:left="333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8"/>
                <w:szCs w:val="28"/>
              </w:rPr>
              <w:t>“五育并举”视域下高校美育育人模式创新</w:t>
            </w:r>
          </w:p>
        </w:tc>
      </w:tr>
      <w:tr w14:paraId="46E42B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2243" w:type="dxa"/>
            <w:vMerge w:val="continue"/>
            <w:tcBorders>
              <w:top w:val="nil"/>
              <w:bottom w:val="nil"/>
            </w:tcBorders>
            <w:vAlign w:val="top"/>
          </w:tcPr>
          <w:p w14:paraId="6A1B43A9">
            <w:pPr>
              <w:rPr>
                <w:rFonts w:ascii="Arial"/>
                <w:sz w:val="21"/>
              </w:rPr>
            </w:pPr>
          </w:p>
        </w:tc>
        <w:tc>
          <w:tcPr>
            <w:tcW w:w="883" w:type="dxa"/>
            <w:vAlign w:val="top"/>
          </w:tcPr>
          <w:p w14:paraId="5F04B3E0">
            <w:pPr>
              <w:spacing w:before="93" w:line="234" w:lineRule="auto"/>
              <w:ind w:left="392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z w:val="28"/>
                <w:szCs w:val="28"/>
              </w:rPr>
              <w:t>7</w:t>
            </w:r>
          </w:p>
        </w:tc>
        <w:tc>
          <w:tcPr>
            <w:tcW w:w="5933" w:type="dxa"/>
            <w:vAlign w:val="top"/>
          </w:tcPr>
          <w:p w14:paraId="284FBCFA">
            <w:pPr>
              <w:spacing w:before="93" w:line="214" w:lineRule="auto"/>
              <w:ind w:left="1437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8"/>
                <w:szCs w:val="28"/>
              </w:rPr>
              <w:t>新时代高校美育评价改革</w:t>
            </w:r>
          </w:p>
        </w:tc>
      </w:tr>
      <w:tr w14:paraId="2D500E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2243" w:type="dxa"/>
            <w:vMerge w:val="continue"/>
            <w:tcBorders>
              <w:top w:val="nil"/>
              <w:bottom w:val="nil"/>
            </w:tcBorders>
            <w:vAlign w:val="top"/>
          </w:tcPr>
          <w:p w14:paraId="36AA40C9">
            <w:pPr>
              <w:rPr>
                <w:rFonts w:ascii="Arial"/>
                <w:sz w:val="21"/>
              </w:rPr>
            </w:pPr>
          </w:p>
        </w:tc>
        <w:tc>
          <w:tcPr>
            <w:tcW w:w="883" w:type="dxa"/>
            <w:vAlign w:val="top"/>
          </w:tcPr>
          <w:p w14:paraId="64DA8D72">
            <w:pPr>
              <w:spacing w:before="93" w:line="234" w:lineRule="auto"/>
              <w:ind w:left="392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z w:val="28"/>
                <w:szCs w:val="28"/>
              </w:rPr>
              <w:t>8</w:t>
            </w:r>
          </w:p>
        </w:tc>
        <w:tc>
          <w:tcPr>
            <w:tcW w:w="5933" w:type="dxa"/>
            <w:vAlign w:val="top"/>
          </w:tcPr>
          <w:p w14:paraId="27D82ACE">
            <w:pPr>
              <w:spacing w:before="93" w:line="214" w:lineRule="auto"/>
              <w:ind w:left="205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中华优秀传统文化融入高校美育的策略与路径</w:t>
            </w:r>
          </w:p>
        </w:tc>
      </w:tr>
      <w:tr w14:paraId="41B1A4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2243" w:type="dxa"/>
            <w:vMerge w:val="continue"/>
            <w:tcBorders>
              <w:top w:val="nil"/>
              <w:bottom w:val="nil"/>
            </w:tcBorders>
            <w:vAlign w:val="top"/>
          </w:tcPr>
          <w:p w14:paraId="4FF33723">
            <w:pPr>
              <w:rPr>
                <w:rFonts w:ascii="Arial"/>
                <w:sz w:val="21"/>
              </w:rPr>
            </w:pPr>
          </w:p>
        </w:tc>
        <w:tc>
          <w:tcPr>
            <w:tcW w:w="883" w:type="dxa"/>
            <w:vAlign w:val="top"/>
          </w:tcPr>
          <w:p w14:paraId="0845B6F7">
            <w:pPr>
              <w:spacing w:before="93" w:line="234" w:lineRule="auto"/>
              <w:ind w:left="392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z w:val="28"/>
                <w:szCs w:val="28"/>
              </w:rPr>
              <w:t>9</w:t>
            </w:r>
          </w:p>
        </w:tc>
        <w:tc>
          <w:tcPr>
            <w:tcW w:w="5933" w:type="dxa"/>
            <w:vAlign w:val="top"/>
          </w:tcPr>
          <w:p w14:paraId="36EF6837">
            <w:pPr>
              <w:spacing w:before="94" w:line="214" w:lineRule="auto"/>
              <w:ind w:left="1445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8"/>
                <w:szCs w:val="28"/>
              </w:rPr>
              <w:t>高校数字美育新生态构建</w:t>
            </w:r>
          </w:p>
        </w:tc>
      </w:tr>
      <w:tr w14:paraId="767BE5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2243" w:type="dxa"/>
            <w:vMerge w:val="continue"/>
            <w:tcBorders>
              <w:top w:val="nil"/>
              <w:bottom w:val="nil"/>
            </w:tcBorders>
            <w:vAlign w:val="top"/>
          </w:tcPr>
          <w:p w14:paraId="2117C4BB">
            <w:pPr>
              <w:rPr>
                <w:rFonts w:ascii="Arial"/>
                <w:sz w:val="21"/>
              </w:rPr>
            </w:pPr>
          </w:p>
        </w:tc>
        <w:tc>
          <w:tcPr>
            <w:tcW w:w="883" w:type="dxa"/>
            <w:vAlign w:val="top"/>
          </w:tcPr>
          <w:p w14:paraId="665EAF07">
            <w:pPr>
              <w:spacing w:before="96" w:line="232" w:lineRule="auto"/>
              <w:ind w:left="327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5"/>
                <w:sz w:val="28"/>
                <w:szCs w:val="28"/>
              </w:rPr>
              <w:t>10</w:t>
            </w:r>
          </w:p>
        </w:tc>
        <w:tc>
          <w:tcPr>
            <w:tcW w:w="5933" w:type="dxa"/>
            <w:vAlign w:val="top"/>
          </w:tcPr>
          <w:p w14:paraId="55B10510">
            <w:pPr>
              <w:spacing w:before="96" w:line="214" w:lineRule="auto"/>
              <w:ind w:left="1594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艺术师范教育改革发展</w:t>
            </w:r>
          </w:p>
        </w:tc>
      </w:tr>
      <w:tr w14:paraId="6D1717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2243" w:type="dxa"/>
            <w:vMerge w:val="continue"/>
            <w:tcBorders>
              <w:top w:val="nil"/>
              <w:bottom w:val="nil"/>
            </w:tcBorders>
            <w:vAlign w:val="top"/>
          </w:tcPr>
          <w:p w14:paraId="056866B4">
            <w:pPr>
              <w:rPr>
                <w:rFonts w:ascii="Arial"/>
                <w:sz w:val="21"/>
              </w:rPr>
            </w:pPr>
          </w:p>
        </w:tc>
        <w:tc>
          <w:tcPr>
            <w:tcW w:w="883" w:type="dxa"/>
            <w:vAlign w:val="top"/>
          </w:tcPr>
          <w:p w14:paraId="27F835D6">
            <w:pPr>
              <w:spacing w:before="96" w:line="232" w:lineRule="auto"/>
              <w:ind w:left="327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5"/>
                <w:sz w:val="28"/>
                <w:szCs w:val="28"/>
              </w:rPr>
              <w:t>11</w:t>
            </w:r>
          </w:p>
        </w:tc>
        <w:tc>
          <w:tcPr>
            <w:tcW w:w="5933" w:type="dxa"/>
            <w:vAlign w:val="top"/>
          </w:tcPr>
          <w:p w14:paraId="75F051FF">
            <w:pPr>
              <w:spacing w:before="96" w:line="214" w:lineRule="auto"/>
              <w:ind w:left="1586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高校艺术教育中外比较</w:t>
            </w:r>
          </w:p>
        </w:tc>
      </w:tr>
      <w:tr w14:paraId="0A32D8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2243" w:type="dxa"/>
            <w:vMerge w:val="continue"/>
            <w:tcBorders>
              <w:top w:val="nil"/>
            </w:tcBorders>
            <w:vAlign w:val="top"/>
          </w:tcPr>
          <w:p w14:paraId="66E161E0">
            <w:pPr>
              <w:rPr>
                <w:rFonts w:ascii="Arial"/>
                <w:sz w:val="21"/>
              </w:rPr>
            </w:pPr>
          </w:p>
        </w:tc>
        <w:tc>
          <w:tcPr>
            <w:tcW w:w="883" w:type="dxa"/>
            <w:vAlign w:val="top"/>
          </w:tcPr>
          <w:p w14:paraId="10849E1E">
            <w:pPr>
              <w:spacing w:before="96" w:line="232" w:lineRule="auto"/>
              <w:ind w:left="327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5"/>
                <w:sz w:val="28"/>
                <w:szCs w:val="28"/>
              </w:rPr>
              <w:t>12</w:t>
            </w:r>
          </w:p>
        </w:tc>
        <w:tc>
          <w:tcPr>
            <w:tcW w:w="5933" w:type="dxa"/>
            <w:vAlign w:val="top"/>
          </w:tcPr>
          <w:p w14:paraId="4D2A71E7">
            <w:pPr>
              <w:spacing w:before="97" w:line="214" w:lineRule="auto"/>
              <w:ind w:left="746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8"/>
                <w:szCs w:val="28"/>
              </w:rPr>
              <w:t>高校美育赋能经济社会发展实施路径</w:t>
            </w:r>
          </w:p>
        </w:tc>
      </w:tr>
      <w:tr w14:paraId="4C3C47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2243" w:type="dxa"/>
            <w:vMerge w:val="restart"/>
            <w:tcBorders>
              <w:bottom w:val="nil"/>
            </w:tcBorders>
            <w:vAlign w:val="top"/>
          </w:tcPr>
          <w:p w14:paraId="1753E827">
            <w:pPr>
              <w:spacing w:line="254" w:lineRule="auto"/>
              <w:rPr>
                <w:rFonts w:ascii="Arial"/>
                <w:sz w:val="21"/>
              </w:rPr>
            </w:pPr>
          </w:p>
          <w:p w14:paraId="41BBF39B">
            <w:pPr>
              <w:spacing w:line="254" w:lineRule="auto"/>
              <w:rPr>
                <w:rFonts w:ascii="Arial"/>
                <w:sz w:val="21"/>
              </w:rPr>
            </w:pPr>
          </w:p>
          <w:p w14:paraId="3EC026FC">
            <w:pPr>
              <w:spacing w:line="254" w:lineRule="auto"/>
              <w:rPr>
                <w:rFonts w:ascii="Arial"/>
                <w:sz w:val="21"/>
              </w:rPr>
            </w:pPr>
          </w:p>
          <w:p w14:paraId="71C5A2C2">
            <w:pPr>
              <w:spacing w:line="254" w:lineRule="auto"/>
              <w:rPr>
                <w:rFonts w:ascii="Arial"/>
                <w:sz w:val="21"/>
              </w:rPr>
            </w:pPr>
          </w:p>
          <w:p w14:paraId="5DECA48E">
            <w:pPr>
              <w:spacing w:line="254" w:lineRule="auto"/>
              <w:rPr>
                <w:rFonts w:ascii="Arial"/>
                <w:sz w:val="21"/>
              </w:rPr>
            </w:pPr>
          </w:p>
          <w:p w14:paraId="68AD2724">
            <w:pPr>
              <w:spacing w:line="254" w:lineRule="auto"/>
              <w:rPr>
                <w:rFonts w:ascii="Arial"/>
                <w:sz w:val="21"/>
              </w:rPr>
            </w:pPr>
          </w:p>
          <w:p w14:paraId="3706F0DA">
            <w:pPr>
              <w:spacing w:line="255" w:lineRule="auto"/>
              <w:rPr>
                <w:rFonts w:ascii="Arial"/>
                <w:sz w:val="21"/>
              </w:rPr>
            </w:pPr>
          </w:p>
          <w:p w14:paraId="25AF36C6">
            <w:pPr>
              <w:spacing w:line="255" w:lineRule="auto"/>
              <w:rPr>
                <w:rFonts w:ascii="Arial"/>
                <w:sz w:val="21"/>
              </w:rPr>
            </w:pPr>
          </w:p>
          <w:p w14:paraId="28B59098">
            <w:pPr>
              <w:spacing w:line="255" w:lineRule="auto"/>
              <w:rPr>
                <w:rFonts w:ascii="Arial"/>
                <w:sz w:val="21"/>
              </w:rPr>
            </w:pPr>
          </w:p>
          <w:p w14:paraId="7E5FFC0B">
            <w:pPr>
              <w:spacing w:line="255" w:lineRule="auto"/>
              <w:rPr>
                <w:rFonts w:ascii="Arial"/>
                <w:sz w:val="21"/>
              </w:rPr>
            </w:pPr>
          </w:p>
          <w:p w14:paraId="70D7541F">
            <w:pPr>
              <w:spacing w:before="91" w:line="214" w:lineRule="auto"/>
              <w:ind w:left="289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8"/>
                <w:szCs w:val="28"/>
              </w:rPr>
              <w:t>教学改革案例</w:t>
            </w:r>
          </w:p>
        </w:tc>
        <w:tc>
          <w:tcPr>
            <w:tcW w:w="883" w:type="dxa"/>
            <w:vAlign w:val="top"/>
          </w:tcPr>
          <w:p w14:paraId="11677868">
            <w:pPr>
              <w:spacing w:before="98" w:line="231" w:lineRule="auto"/>
              <w:ind w:left="396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z w:val="28"/>
                <w:szCs w:val="28"/>
              </w:rPr>
              <w:t>1</w:t>
            </w:r>
          </w:p>
        </w:tc>
        <w:tc>
          <w:tcPr>
            <w:tcW w:w="5933" w:type="dxa"/>
            <w:vAlign w:val="top"/>
          </w:tcPr>
          <w:p w14:paraId="2F3F1E8B">
            <w:pPr>
              <w:spacing w:before="99" w:line="214" w:lineRule="auto"/>
              <w:ind w:left="1025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8"/>
                <w:szCs w:val="28"/>
              </w:rPr>
              <w:t>高校公共艺术教育教学体系建设</w:t>
            </w:r>
          </w:p>
        </w:tc>
      </w:tr>
      <w:tr w14:paraId="01868E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2243" w:type="dxa"/>
            <w:vMerge w:val="continue"/>
            <w:tcBorders>
              <w:top w:val="nil"/>
              <w:bottom w:val="nil"/>
            </w:tcBorders>
            <w:vAlign w:val="top"/>
          </w:tcPr>
          <w:p w14:paraId="487D372E">
            <w:pPr>
              <w:rPr>
                <w:rFonts w:ascii="Arial"/>
                <w:sz w:val="21"/>
              </w:rPr>
            </w:pPr>
          </w:p>
        </w:tc>
        <w:tc>
          <w:tcPr>
            <w:tcW w:w="883" w:type="dxa"/>
            <w:vAlign w:val="top"/>
          </w:tcPr>
          <w:p w14:paraId="6F1675E7">
            <w:pPr>
              <w:spacing w:before="98" w:line="231" w:lineRule="auto"/>
              <w:ind w:left="390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z w:val="28"/>
                <w:szCs w:val="28"/>
              </w:rPr>
              <w:t>2</w:t>
            </w:r>
          </w:p>
        </w:tc>
        <w:tc>
          <w:tcPr>
            <w:tcW w:w="5933" w:type="dxa"/>
            <w:vAlign w:val="top"/>
          </w:tcPr>
          <w:p w14:paraId="2F18137D">
            <w:pPr>
              <w:spacing w:before="98" w:line="214" w:lineRule="auto"/>
              <w:ind w:left="1445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8"/>
                <w:szCs w:val="28"/>
              </w:rPr>
              <w:t>高校美育课程与教材建设</w:t>
            </w:r>
          </w:p>
        </w:tc>
      </w:tr>
      <w:tr w14:paraId="41E38C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2243" w:type="dxa"/>
            <w:vMerge w:val="continue"/>
            <w:tcBorders>
              <w:top w:val="nil"/>
              <w:bottom w:val="nil"/>
            </w:tcBorders>
            <w:vAlign w:val="top"/>
          </w:tcPr>
          <w:p w14:paraId="047C1F8C">
            <w:pPr>
              <w:rPr>
                <w:rFonts w:ascii="Arial"/>
                <w:sz w:val="21"/>
              </w:rPr>
            </w:pPr>
          </w:p>
        </w:tc>
        <w:tc>
          <w:tcPr>
            <w:tcW w:w="883" w:type="dxa"/>
            <w:vAlign w:val="top"/>
          </w:tcPr>
          <w:p w14:paraId="41643BFC">
            <w:pPr>
              <w:spacing w:before="97" w:line="232" w:lineRule="auto"/>
              <w:ind w:left="401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z w:val="28"/>
                <w:szCs w:val="28"/>
              </w:rPr>
              <w:t>3</w:t>
            </w:r>
          </w:p>
        </w:tc>
        <w:tc>
          <w:tcPr>
            <w:tcW w:w="5933" w:type="dxa"/>
            <w:vAlign w:val="top"/>
          </w:tcPr>
          <w:p w14:paraId="65D4D02D">
            <w:pPr>
              <w:spacing w:before="98" w:line="214" w:lineRule="auto"/>
              <w:ind w:left="746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8"/>
                <w:szCs w:val="28"/>
              </w:rPr>
              <w:t>高校学生艺术社团及实践工作坊建设</w:t>
            </w:r>
          </w:p>
        </w:tc>
      </w:tr>
      <w:tr w14:paraId="1122A8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2243" w:type="dxa"/>
            <w:vMerge w:val="continue"/>
            <w:tcBorders>
              <w:top w:val="nil"/>
              <w:bottom w:val="nil"/>
            </w:tcBorders>
            <w:vAlign w:val="top"/>
          </w:tcPr>
          <w:p w14:paraId="71C8A250">
            <w:pPr>
              <w:rPr>
                <w:rFonts w:ascii="Arial"/>
                <w:sz w:val="21"/>
              </w:rPr>
            </w:pPr>
          </w:p>
        </w:tc>
        <w:tc>
          <w:tcPr>
            <w:tcW w:w="883" w:type="dxa"/>
            <w:vAlign w:val="top"/>
          </w:tcPr>
          <w:p w14:paraId="0CDE8B0E">
            <w:pPr>
              <w:spacing w:before="99" w:line="230" w:lineRule="auto"/>
              <w:ind w:left="388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z w:val="28"/>
                <w:szCs w:val="28"/>
              </w:rPr>
              <w:t>4</w:t>
            </w:r>
          </w:p>
        </w:tc>
        <w:tc>
          <w:tcPr>
            <w:tcW w:w="5933" w:type="dxa"/>
            <w:vAlign w:val="top"/>
          </w:tcPr>
          <w:p w14:paraId="01444834">
            <w:pPr>
              <w:spacing w:before="99" w:line="214" w:lineRule="auto"/>
              <w:ind w:left="1725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高校跨学科美育实践</w:t>
            </w:r>
          </w:p>
        </w:tc>
      </w:tr>
      <w:tr w14:paraId="1D1742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2243" w:type="dxa"/>
            <w:vMerge w:val="continue"/>
            <w:tcBorders>
              <w:top w:val="nil"/>
              <w:bottom w:val="nil"/>
            </w:tcBorders>
            <w:vAlign w:val="top"/>
          </w:tcPr>
          <w:p w14:paraId="0B72341A">
            <w:pPr>
              <w:rPr>
                <w:rFonts w:ascii="Arial"/>
                <w:sz w:val="21"/>
              </w:rPr>
            </w:pPr>
          </w:p>
        </w:tc>
        <w:tc>
          <w:tcPr>
            <w:tcW w:w="883" w:type="dxa"/>
            <w:vAlign w:val="top"/>
          </w:tcPr>
          <w:p w14:paraId="7B6CB565">
            <w:pPr>
              <w:spacing w:before="100" w:line="230" w:lineRule="auto"/>
              <w:ind w:left="393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z w:val="28"/>
                <w:szCs w:val="28"/>
              </w:rPr>
              <w:t>5</w:t>
            </w:r>
          </w:p>
        </w:tc>
        <w:tc>
          <w:tcPr>
            <w:tcW w:w="5933" w:type="dxa"/>
            <w:vAlign w:val="top"/>
          </w:tcPr>
          <w:p w14:paraId="1D2FA5B3">
            <w:pPr>
              <w:spacing w:before="99" w:line="214" w:lineRule="auto"/>
              <w:ind w:left="885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8"/>
                <w:szCs w:val="28"/>
              </w:rPr>
              <w:t>高校美育专门机构和教师队伍建设</w:t>
            </w:r>
          </w:p>
        </w:tc>
      </w:tr>
      <w:tr w14:paraId="017FC3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2243" w:type="dxa"/>
            <w:vMerge w:val="continue"/>
            <w:tcBorders>
              <w:top w:val="nil"/>
              <w:bottom w:val="nil"/>
            </w:tcBorders>
            <w:vAlign w:val="top"/>
          </w:tcPr>
          <w:p w14:paraId="236363B9">
            <w:pPr>
              <w:rPr>
                <w:rFonts w:ascii="Arial"/>
                <w:sz w:val="21"/>
              </w:rPr>
            </w:pPr>
          </w:p>
        </w:tc>
        <w:tc>
          <w:tcPr>
            <w:tcW w:w="883" w:type="dxa"/>
            <w:vAlign w:val="top"/>
          </w:tcPr>
          <w:p w14:paraId="4C49D1DA">
            <w:pPr>
              <w:spacing w:before="98" w:line="231" w:lineRule="auto"/>
              <w:ind w:left="392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z w:val="28"/>
                <w:szCs w:val="28"/>
              </w:rPr>
              <w:t>6</w:t>
            </w:r>
          </w:p>
        </w:tc>
        <w:tc>
          <w:tcPr>
            <w:tcW w:w="5933" w:type="dxa"/>
            <w:vAlign w:val="top"/>
          </w:tcPr>
          <w:p w14:paraId="75A64AA0">
            <w:pPr>
              <w:spacing w:before="99" w:line="214" w:lineRule="auto"/>
              <w:ind w:left="1586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高校美育评价制度建设</w:t>
            </w:r>
          </w:p>
        </w:tc>
      </w:tr>
      <w:tr w14:paraId="6713DF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2243" w:type="dxa"/>
            <w:vMerge w:val="continue"/>
            <w:tcBorders>
              <w:top w:val="nil"/>
              <w:bottom w:val="nil"/>
            </w:tcBorders>
            <w:vAlign w:val="top"/>
          </w:tcPr>
          <w:p w14:paraId="23BE9642">
            <w:pPr>
              <w:rPr>
                <w:rFonts w:ascii="Arial"/>
                <w:sz w:val="21"/>
              </w:rPr>
            </w:pPr>
          </w:p>
        </w:tc>
        <w:tc>
          <w:tcPr>
            <w:tcW w:w="883" w:type="dxa"/>
            <w:vAlign w:val="top"/>
          </w:tcPr>
          <w:p w14:paraId="499EC104">
            <w:pPr>
              <w:spacing w:before="100" w:line="230" w:lineRule="auto"/>
              <w:ind w:left="392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z w:val="28"/>
                <w:szCs w:val="28"/>
              </w:rPr>
              <w:t>7</w:t>
            </w:r>
          </w:p>
        </w:tc>
        <w:tc>
          <w:tcPr>
            <w:tcW w:w="5933" w:type="dxa"/>
            <w:vAlign w:val="top"/>
          </w:tcPr>
          <w:p w14:paraId="2A00D326">
            <w:pPr>
              <w:spacing w:before="100" w:line="214" w:lineRule="auto"/>
              <w:ind w:left="1725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美育名师工作室建设</w:t>
            </w:r>
          </w:p>
        </w:tc>
      </w:tr>
      <w:tr w14:paraId="43C106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2243" w:type="dxa"/>
            <w:vMerge w:val="continue"/>
            <w:tcBorders>
              <w:top w:val="nil"/>
              <w:bottom w:val="nil"/>
            </w:tcBorders>
            <w:vAlign w:val="top"/>
          </w:tcPr>
          <w:p w14:paraId="04D79B7F">
            <w:pPr>
              <w:rPr>
                <w:rFonts w:ascii="Arial"/>
                <w:sz w:val="21"/>
              </w:rPr>
            </w:pPr>
          </w:p>
        </w:tc>
        <w:tc>
          <w:tcPr>
            <w:tcW w:w="883" w:type="dxa"/>
            <w:vAlign w:val="top"/>
          </w:tcPr>
          <w:p w14:paraId="658B09FE">
            <w:pPr>
              <w:spacing w:before="100" w:line="230" w:lineRule="auto"/>
              <w:ind w:left="392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z w:val="28"/>
                <w:szCs w:val="28"/>
              </w:rPr>
              <w:t>8</w:t>
            </w:r>
          </w:p>
        </w:tc>
        <w:tc>
          <w:tcPr>
            <w:tcW w:w="5933" w:type="dxa"/>
            <w:vAlign w:val="top"/>
          </w:tcPr>
          <w:p w14:paraId="511BF960">
            <w:pPr>
              <w:spacing w:before="99" w:line="214" w:lineRule="auto"/>
              <w:ind w:left="767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中华优秀传统文化艺术传承基地建设</w:t>
            </w:r>
          </w:p>
        </w:tc>
      </w:tr>
      <w:tr w14:paraId="5241DD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2243" w:type="dxa"/>
            <w:vMerge w:val="continue"/>
            <w:tcBorders>
              <w:top w:val="nil"/>
              <w:bottom w:val="nil"/>
            </w:tcBorders>
            <w:vAlign w:val="top"/>
          </w:tcPr>
          <w:p w14:paraId="62A4B387">
            <w:pPr>
              <w:rPr>
                <w:rFonts w:ascii="Arial"/>
                <w:sz w:val="21"/>
              </w:rPr>
            </w:pPr>
          </w:p>
        </w:tc>
        <w:tc>
          <w:tcPr>
            <w:tcW w:w="883" w:type="dxa"/>
            <w:vAlign w:val="top"/>
          </w:tcPr>
          <w:p w14:paraId="3C79F35F">
            <w:pPr>
              <w:spacing w:before="99" w:line="230" w:lineRule="auto"/>
              <w:ind w:left="392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z w:val="28"/>
                <w:szCs w:val="28"/>
              </w:rPr>
              <w:t>9</w:t>
            </w:r>
          </w:p>
        </w:tc>
        <w:tc>
          <w:tcPr>
            <w:tcW w:w="5933" w:type="dxa"/>
            <w:vAlign w:val="top"/>
          </w:tcPr>
          <w:p w14:paraId="4FB0E861">
            <w:pPr>
              <w:spacing w:before="99" w:line="214" w:lineRule="auto"/>
              <w:ind w:left="1872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8"/>
                <w:szCs w:val="28"/>
              </w:rPr>
              <w:t>艺术展演育人实践</w:t>
            </w:r>
          </w:p>
        </w:tc>
      </w:tr>
      <w:tr w14:paraId="641D02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2243" w:type="dxa"/>
            <w:vMerge w:val="continue"/>
            <w:tcBorders>
              <w:top w:val="nil"/>
              <w:bottom w:val="nil"/>
            </w:tcBorders>
            <w:vAlign w:val="top"/>
          </w:tcPr>
          <w:p w14:paraId="2432A6C7">
            <w:pPr>
              <w:rPr>
                <w:rFonts w:ascii="Arial"/>
                <w:sz w:val="21"/>
              </w:rPr>
            </w:pPr>
          </w:p>
        </w:tc>
        <w:tc>
          <w:tcPr>
            <w:tcW w:w="883" w:type="dxa"/>
            <w:vAlign w:val="top"/>
          </w:tcPr>
          <w:p w14:paraId="0AD2BAA0">
            <w:pPr>
              <w:spacing w:before="101" w:line="229" w:lineRule="auto"/>
              <w:ind w:left="327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5"/>
                <w:sz w:val="28"/>
                <w:szCs w:val="28"/>
              </w:rPr>
              <w:t>10</w:t>
            </w:r>
          </w:p>
        </w:tc>
        <w:tc>
          <w:tcPr>
            <w:tcW w:w="5933" w:type="dxa"/>
            <w:vAlign w:val="top"/>
          </w:tcPr>
          <w:p w14:paraId="30C6A204">
            <w:pPr>
              <w:spacing w:before="101" w:line="214" w:lineRule="auto"/>
              <w:ind w:left="612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8"/>
                <w:szCs w:val="28"/>
              </w:rPr>
              <w:t>艺术师范教育基本功展示引领人才培养</w:t>
            </w:r>
          </w:p>
        </w:tc>
      </w:tr>
      <w:tr w14:paraId="24E499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2243" w:type="dxa"/>
            <w:vMerge w:val="continue"/>
            <w:tcBorders>
              <w:top w:val="nil"/>
              <w:bottom w:val="nil"/>
            </w:tcBorders>
            <w:vAlign w:val="top"/>
          </w:tcPr>
          <w:p w14:paraId="1E92E547">
            <w:pPr>
              <w:rPr>
                <w:rFonts w:ascii="Arial"/>
                <w:sz w:val="21"/>
              </w:rPr>
            </w:pPr>
          </w:p>
        </w:tc>
        <w:tc>
          <w:tcPr>
            <w:tcW w:w="883" w:type="dxa"/>
            <w:vAlign w:val="top"/>
          </w:tcPr>
          <w:p w14:paraId="1A06713B">
            <w:pPr>
              <w:spacing w:before="100" w:line="230" w:lineRule="auto"/>
              <w:ind w:left="327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5"/>
                <w:sz w:val="28"/>
                <w:szCs w:val="28"/>
              </w:rPr>
              <w:t>11</w:t>
            </w:r>
          </w:p>
        </w:tc>
        <w:tc>
          <w:tcPr>
            <w:tcW w:w="5933" w:type="dxa"/>
            <w:vAlign w:val="top"/>
          </w:tcPr>
          <w:p w14:paraId="51573621">
            <w:pPr>
              <w:spacing w:before="100" w:line="214" w:lineRule="auto"/>
              <w:ind w:left="1025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8"/>
                <w:szCs w:val="28"/>
              </w:rPr>
              <w:t>高校助力乡村学校美育提质发展</w:t>
            </w:r>
          </w:p>
        </w:tc>
      </w:tr>
      <w:tr w14:paraId="6E023E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2243" w:type="dxa"/>
            <w:vMerge w:val="continue"/>
            <w:tcBorders>
              <w:top w:val="nil"/>
            </w:tcBorders>
            <w:vAlign w:val="top"/>
          </w:tcPr>
          <w:p w14:paraId="35E6BC08">
            <w:pPr>
              <w:rPr>
                <w:rFonts w:ascii="Arial"/>
                <w:sz w:val="21"/>
              </w:rPr>
            </w:pPr>
          </w:p>
        </w:tc>
        <w:tc>
          <w:tcPr>
            <w:tcW w:w="883" w:type="dxa"/>
            <w:vAlign w:val="top"/>
          </w:tcPr>
          <w:p w14:paraId="2A777688">
            <w:pPr>
              <w:spacing w:before="99" w:line="233" w:lineRule="auto"/>
              <w:ind w:left="327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5"/>
                <w:sz w:val="28"/>
                <w:szCs w:val="28"/>
              </w:rPr>
              <w:t>12</w:t>
            </w:r>
          </w:p>
        </w:tc>
        <w:tc>
          <w:tcPr>
            <w:tcW w:w="5933" w:type="dxa"/>
            <w:vAlign w:val="top"/>
          </w:tcPr>
          <w:p w14:paraId="6997C468">
            <w:pPr>
              <w:spacing w:before="100" w:line="214" w:lineRule="auto"/>
              <w:ind w:left="605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8"/>
                <w:szCs w:val="28"/>
              </w:rPr>
              <w:t>高校美育资源与社会艺术资源共建共享</w:t>
            </w:r>
          </w:p>
        </w:tc>
      </w:tr>
    </w:tbl>
    <w:p w14:paraId="57D07A0A">
      <w:pPr>
        <w:spacing w:line="238" w:lineRule="exact"/>
        <w:rPr>
          <w:rFonts w:ascii="Arial"/>
          <w:sz w:val="20"/>
        </w:rPr>
      </w:pPr>
    </w:p>
    <w:sectPr>
      <w:footerReference r:id="rId6" w:type="default"/>
      <w:pgSz w:w="11906" w:h="16839"/>
      <w:pgMar w:top="1361" w:right="1644" w:bottom="1361" w:left="1644" w:header="0" w:footer="152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262F5B">
    <w:pPr>
      <w:spacing w:line="181" w:lineRule="auto"/>
      <w:ind w:left="7669"/>
      <w:rPr>
        <w:rFonts w:ascii="Times New Roman" w:hAnsi="Times New Roman" w:eastAsia="Times New Roman" w:cs="Times New Roman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C84064">
    <w:pPr>
      <w:spacing w:line="178" w:lineRule="auto"/>
      <w:ind w:left="425"/>
      <w:rPr>
        <w:rFonts w:ascii="Times New Roman" w:hAnsi="Times New Roman" w:eastAsia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ABF4FCB"/>
    <w:rsid w:val="1A7C03B2"/>
    <w:rsid w:val="3146373D"/>
    <w:rsid w:val="3C183A4A"/>
    <w:rsid w:val="4B3A662F"/>
    <w:rsid w:val="5A9549B1"/>
    <w:rsid w:val="78EF46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微软雅黑" w:hAnsi="微软雅黑" w:eastAsia="微软雅黑" w:cs="微软雅黑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523</Words>
  <Characters>531</Characters>
  <TotalTime>3</TotalTime>
  <ScaleCrop>false</ScaleCrop>
  <LinksUpToDate>false</LinksUpToDate>
  <CharactersWithSpaces>545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2026-05-28T09:41:00Z</dcterms:created>
  <dc:creator>文印1</dc:creator>
  <cp:lastModifiedBy>fish</cp:lastModifiedBy>
  <dcterms:modified xsi:type="dcterms:W3CDTF">2026-05-30T10:46:37Z</dcterms:modified>
  <dc:title>山东省教育厅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2026-05-28T17:49:30Z</vt:filetime>
  </property>
  <property fmtid="{D5CDD505-2E9C-101B-9397-08002B2CF9AE}" pid="4" name="KSOTemplateDocerSaveRecord">
    <vt:lpwstr>eyJoZGlkIjoiNGVkOTAwNWIyOTdjMmJjN2VhMGJlMDI2NWRlYzQ3NzIiLCJ1c2VySWQiOiIxMzg5MzA1NTE4In0=</vt:lpwstr>
  </property>
  <property fmtid="{D5CDD505-2E9C-101B-9397-08002B2CF9AE}" pid="5" name="KSOProductBuildVer">
    <vt:lpwstr>2052-12.1.0.26375</vt:lpwstr>
  </property>
  <property fmtid="{D5CDD505-2E9C-101B-9397-08002B2CF9AE}" pid="6" name="ICV">
    <vt:lpwstr>696A29921E404FD694A1359F0EC82A05_12</vt:lpwstr>
  </property>
</Properties>
</file>