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DDE937">
      <w:pPr>
        <w:keepNext w:val="0"/>
        <w:keepLines w:val="0"/>
        <w:pageBreakBefore w:val="0"/>
        <w:kinsoku/>
        <w:wordWrap/>
        <w:overflowPunct/>
        <w:topLinePunct w:val="0"/>
        <w:bidi w:val="0"/>
        <w:spacing w:line="56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关于举办第十</w:t>
      </w:r>
      <w:r>
        <w:rPr>
          <w:rFonts w:hint="eastAsia" w:ascii="方正小标宋简体" w:hAnsi="方正小标宋简体" w:eastAsia="方正小标宋简体" w:cs="方正小标宋简体"/>
          <w:sz w:val="44"/>
          <w:szCs w:val="44"/>
          <w:lang w:val="en-US" w:eastAsia="zh-CN"/>
        </w:rPr>
        <w:t>九</w:t>
      </w:r>
      <w:r>
        <w:rPr>
          <w:rFonts w:hint="eastAsia" w:ascii="方正小标宋简体" w:hAnsi="方正小标宋简体" w:eastAsia="方正小标宋简体" w:cs="方正小标宋简体"/>
          <w:sz w:val="44"/>
          <w:szCs w:val="44"/>
        </w:rPr>
        <w:t>届全国大学生节能减排社会实践与科技竞赛校内选拔赛的通知</w:t>
      </w:r>
    </w:p>
    <w:p w14:paraId="1B48C9A3">
      <w:pPr>
        <w:keepNext w:val="0"/>
        <w:keepLines w:val="0"/>
        <w:pageBreakBefore w:val="0"/>
        <w:kinsoku/>
        <w:wordWrap/>
        <w:overflowPunct/>
        <w:topLinePunct w:val="0"/>
        <w:bidi w:val="0"/>
        <w:spacing w:line="560" w:lineRule="exact"/>
        <w:textAlignment w:val="auto"/>
        <w:rPr>
          <w:rFonts w:hint="eastAsia" w:hAnsi="仿宋_GB2312"/>
          <w:sz w:val="44"/>
          <w:szCs w:val="44"/>
        </w:rPr>
      </w:pPr>
    </w:p>
    <w:p w14:paraId="526C1FD8">
      <w:pPr>
        <w:keepNext w:val="0"/>
        <w:keepLines w:val="0"/>
        <w:pageBreakBefore w:val="0"/>
        <w:kinsoku/>
        <w:wordWrap/>
        <w:overflowPunct/>
        <w:topLinePunct w:val="0"/>
        <w:bidi w:val="0"/>
        <w:spacing w:line="560" w:lineRule="exact"/>
        <w:textAlignment w:val="auto"/>
        <w:rPr>
          <w:rFonts w:hint="eastAsia" w:hAnsi="仿宋_GB2312"/>
        </w:rPr>
      </w:pPr>
      <w:r>
        <w:rPr>
          <w:rFonts w:hint="eastAsia" w:hAnsi="仿宋_GB2312"/>
        </w:rPr>
        <w:t>各学院：</w:t>
      </w:r>
    </w:p>
    <w:p w14:paraId="34A02A3A">
      <w:pPr>
        <w:keepNext w:val="0"/>
        <w:keepLines w:val="0"/>
        <w:pageBreakBefore w:val="0"/>
        <w:widowControl w:val="0"/>
        <w:kinsoku/>
        <w:wordWrap/>
        <w:overflowPunct/>
        <w:topLinePunct w:val="0"/>
        <w:autoSpaceDE/>
        <w:autoSpaceDN/>
        <w:bidi w:val="0"/>
        <w:adjustRightInd/>
        <w:snapToGrid/>
        <w:spacing w:line="560" w:lineRule="exact"/>
        <w:ind w:firstLine="622" w:firstLineChars="200"/>
        <w:textAlignment w:val="auto"/>
        <w:rPr>
          <w:rFonts w:hint="eastAsia" w:hAnsi="仿宋_GB2312"/>
        </w:rPr>
      </w:pPr>
      <w:r>
        <w:rPr>
          <w:rFonts w:hint="eastAsia"/>
        </w:rPr>
        <w:t>为深入贯彻国家绿色低碳发展理念，积极推动生态文明建设，选拔优秀作品参加“大工能动杯”第十九届全国大学生节能减排社会实践与科技竞赛，经研究，决定举办校内选拔赛</w:t>
      </w:r>
      <w:r>
        <w:rPr>
          <w:rFonts w:hint="eastAsia"/>
          <w:lang w:eastAsia="zh-CN"/>
        </w:rPr>
        <w:t>。</w:t>
      </w:r>
      <w:r>
        <w:rPr>
          <w:rFonts w:hint="eastAsia" w:ascii="仿宋_GB2312" w:hAnsi="仿宋_GB2312" w:eastAsia="仿宋_GB2312" w:cs="仿宋_GB2312"/>
          <w:sz w:val="32"/>
          <w:szCs w:val="32"/>
        </w:rPr>
        <w:t>现将有关事宜通知如下：</w:t>
      </w:r>
    </w:p>
    <w:p w14:paraId="5F2C8E60">
      <w:pPr>
        <w:keepNext w:val="0"/>
        <w:keepLines w:val="0"/>
        <w:pageBreakBefore w:val="0"/>
        <w:widowControl/>
        <w:kinsoku/>
        <w:wordWrap/>
        <w:overflowPunct/>
        <w:topLinePunct w:val="0"/>
        <w:bidi w:val="0"/>
        <w:spacing w:line="560" w:lineRule="exact"/>
        <w:ind w:firstLine="622" w:firstLineChars="200"/>
        <w:jc w:val="left"/>
        <w:textAlignment w:val="auto"/>
        <w:rPr>
          <w:rFonts w:hint="eastAsia" w:ascii="黑体" w:hAnsi="黑体" w:eastAsia="黑体" w:cs="黑体"/>
        </w:rPr>
      </w:pPr>
      <w:r>
        <w:rPr>
          <w:rFonts w:hint="eastAsia" w:ascii="黑体" w:hAnsi="黑体" w:eastAsia="黑体" w:cs="黑体"/>
        </w:rPr>
        <w:t>一、承办单位</w:t>
      </w:r>
    </w:p>
    <w:p w14:paraId="4B5ED03E">
      <w:pPr>
        <w:keepNext w:val="0"/>
        <w:keepLines w:val="0"/>
        <w:pageBreakBefore w:val="0"/>
        <w:widowControl/>
        <w:kinsoku/>
        <w:wordWrap/>
        <w:overflowPunct/>
        <w:topLinePunct w:val="0"/>
        <w:bidi w:val="0"/>
        <w:spacing w:line="560" w:lineRule="exact"/>
        <w:ind w:firstLine="622" w:firstLineChars="200"/>
        <w:jc w:val="left"/>
        <w:textAlignment w:val="auto"/>
        <w:rPr>
          <w:rFonts w:hint="eastAsia" w:hAnsi="仿宋_GB2312"/>
        </w:rPr>
      </w:pPr>
      <w:r>
        <w:rPr>
          <w:rFonts w:hint="eastAsia" w:hAnsi="仿宋_GB2312"/>
        </w:rPr>
        <w:t>公共卫生学院</w:t>
      </w:r>
    </w:p>
    <w:p w14:paraId="0F67AC6C">
      <w:pPr>
        <w:keepNext w:val="0"/>
        <w:keepLines w:val="0"/>
        <w:pageBreakBefore w:val="0"/>
        <w:widowControl/>
        <w:kinsoku/>
        <w:wordWrap/>
        <w:overflowPunct/>
        <w:topLinePunct w:val="0"/>
        <w:bidi w:val="0"/>
        <w:spacing w:line="560" w:lineRule="exact"/>
        <w:ind w:firstLine="622" w:firstLineChars="200"/>
        <w:jc w:val="left"/>
        <w:textAlignment w:val="auto"/>
        <w:rPr>
          <w:rFonts w:hint="eastAsia" w:hAnsi="仿宋_GB2312"/>
        </w:rPr>
      </w:pPr>
      <w:r>
        <w:rPr>
          <w:rFonts w:hint="eastAsia" w:ascii="黑体" w:hAnsi="黑体" w:eastAsia="黑体" w:cs="黑体"/>
        </w:rPr>
        <w:t>二、比赛时间</w:t>
      </w:r>
    </w:p>
    <w:p w14:paraId="174E732B">
      <w:pPr>
        <w:keepNext w:val="0"/>
        <w:keepLines w:val="0"/>
        <w:pageBreakBefore w:val="0"/>
        <w:widowControl/>
        <w:kinsoku/>
        <w:wordWrap/>
        <w:overflowPunct/>
        <w:topLinePunct w:val="0"/>
        <w:bidi w:val="0"/>
        <w:spacing w:line="560" w:lineRule="exact"/>
        <w:ind w:firstLine="622" w:firstLineChars="200"/>
        <w:jc w:val="left"/>
        <w:textAlignment w:val="auto"/>
        <w:rPr>
          <w:rFonts w:hint="eastAsia" w:ascii="黑体" w:hAnsi="黑体" w:eastAsia="黑体" w:cs="黑体"/>
        </w:rPr>
      </w:pPr>
      <w:r>
        <w:rPr>
          <w:rFonts w:hint="eastAsia" w:hAnsi="仿宋_GB2312"/>
          <w:kern w:val="0"/>
        </w:rPr>
        <w:t>202</w:t>
      </w:r>
      <w:r>
        <w:rPr>
          <w:rFonts w:hint="eastAsia" w:hAnsi="仿宋_GB2312"/>
          <w:kern w:val="0"/>
          <w:lang w:val="en-US" w:eastAsia="zh-CN"/>
        </w:rPr>
        <w:t>6</w:t>
      </w:r>
      <w:r>
        <w:rPr>
          <w:rFonts w:hint="eastAsia" w:hAnsi="仿宋_GB2312"/>
          <w:kern w:val="0"/>
        </w:rPr>
        <w:t>年</w:t>
      </w:r>
      <w:r>
        <w:rPr>
          <w:rFonts w:hint="eastAsia" w:hAnsi="仿宋_GB2312"/>
          <w:kern w:val="0"/>
          <w:lang w:val="en-US" w:eastAsia="zh-CN"/>
        </w:rPr>
        <w:t>3</w:t>
      </w:r>
      <w:r>
        <w:rPr>
          <w:rFonts w:hint="eastAsia" w:hAnsi="仿宋_GB2312"/>
          <w:kern w:val="0"/>
        </w:rPr>
        <w:t>月</w:t>
      </w:r>
      <w:r>
        <w:rPr>
          <w:rFonts w:hint="eastAsia" w:hAnsi="仿宋_GB2312"/>
          <w:kern w:val="0"/>
          <w:lang w:val="en-US" w:eastAsia="zh-CN"/>
        </w:rPr>
        <w:t>25</w:t>
      </w:r>
      <w:r>
        <w:rPr>
          <w:rFonts w:hint="eastAsia" w:hAnsi="仿宋_GB2312"/>
          <w:kern w:val="0"/>
        </w:rPr>
        <w:t>日至5月</w:t>
      </w:r>
      <w:r>
        <w:rPr>
          <w:rFonts w:hint="eastAsia" w:hAnsi="仿宋_GB2312"/>
          <w:kern w:val="0"/>
          <w:lang w:val="en-US" w:eastAsia="zh-CN"/>
        </w:rPr>
        <w:t>15</w:t>
      </w:r>
      <w:r>
        <w:rPr>
          <w:rFonts w:hint="eastAsia" w:hAnsi="仿宋_GB2312"/>
          <w:kern w:val="0"/>
        </w:rPr>
        <w:t>日</w:t>
      </w:r>
    </w:p>
    <w:p w14:paraId="37A4FA7C">
      <w:pPr>
        <w:keepNext w:val="0"/>
        <w:keepLines w:val="0"/>
        <w:pageBreakBefore w:val="0"/>
        <w:widowControl/>
        <w:kinsoku/>
        <w:wordWrap/>
        <w:overflowPunct/>
        <w:topLinePunct w:val="0"/>
        <w:bidi w:val="0"/>
        <w:spacing w:line="560" w:lineRule="exact"/>
        <w:ind w:firstLine="622" w:firstLineChars="200"/>
        <w:jc w:val="left"/>
        <w:textAlignment w:val="auto"/>
        <w:rPr>
          <w:rFonts w:hint="eastAsia" w:ascii="黑体" w:hAnsi="黑体" w:eastAsia="黑体" w:cs="黑体"/>
        </w:rPr>
      </w:pPr>
      <w:r>
        <w:rPr>
          <w:rFonts w:hint="eastAsia" w:ascii="黑体" w:hAnsi="黑体" w:eastAsia="黑体" w:cs="黑体"/>
        </w:rPr>
        <w:t>三、参赛对象</w:t>
      </w:r>
    </w:p>
    <w:p w14:paraId="4F2A33EC">
      <w:pPr>
        <w:keepNext w:val="0"/>
        <w:keepLines w:val="0"/>
        <w:pageBreakBefore w:val="0"/>
        <w:widowControl/>
        <w:kinsoku/>
        <w:wordWrap/>
        <w:overflowPunct/>
        <w:topLinePunct w:val="0"/>
        <w:bidi w:val="0"/>
        <w:spacing w:line="560" w:lineRule="exact"/>
        <w:ind w:firstLine="622" w:firstLineChars="200"/>
        <w:jc w:val="left"/>
        <w:textAlignment w:val="auto"/>
        <w:rPr>
          <w:rFonts w:hint="eastAsia" w:hAnsi="仿宋_GB2312"/>
        </w:rPr>
      </w:pPr>
      <w:r>
        <w:rPr>
          <w:rFonts w:hint="eastAsia"/>
        </w:rPr>
        <w:t>学校全日制非成人教育的本科生、硕士研究生（不含在职研究生）均可组队报名参赛。</w:t>
      </w:r>
    </w:p>
    <w:p w14:paraId="2116CC83">
      <w:pPr>
        <w:keepNext w:val="0"/>
        <w:keepLines w:val="0"/>
        <w:pageBreakBefore w:val="0"/>
        <w:widowControl/>
        <w:kinsoku/>
        <w:wordWrap/>
        <w:overflowPunct/>
        <w:topLinePunct w:val="0"/>
        <w:bidi w:val="0"/>
        <w:spacing w:line="560" w:lineRule="exact"/>
        <w:ind w:firstLine="622" w:firstLineChars="200"/>
        <w:jc w:val="left"/>
        <w:textAlignment w:val="auto"/>
        <w:rPr>
          <w:rFonts w:hint="eastAsia" w:ascii="黑体" w:hAnsi="黑体" w:eastAsia="黑体" w:cs="黑体"/>
        </w:rPr>
      </w:pPr>
      <w:r>
        <w:rPr>
          <w:rFonts w:hint="eastAsia" w:ascii="黑体" w:hAnsi="黑体" w:eastAsia="黑体" w:cs="黑体"/>
        </w:rPr>
        <w:t>四、赛道设置</w:t>
      </w:r>
    </w:p>
    <w:p w14:paraId="02B08706">
      <w:pPr>
        <w:keepNext w:val="0"/>
        <w:keepLines w:val="0"/>
        <w:pageBreakBefore w:val="0"/>
        <w:widowControl/>
        <w:kinsoku/>
        <w:wordWrap/>
        <w:overflowPunct/>
        <w:topLinePunct w:val="0"/>
        <w:bidi w:val="0"/>
        <w:spacing w:line="560" w:lineRule="exact"/>
        <w:ind w:firstLine="622" w:firstLineChars="200"/>
        <w:jc w:val="left"/>
        <w:textAlignment w:val="auto"/>
        <w:rPr>
          <w:rFonts w:hint="eastAsia" w:ascii="楷体_GB2312" w:hAnsi="楷体" w:eastAsia="楷体_GB2312"/>
        </w:rPr>
      </w:pPr>
      <w:r>
        <w:rPr>
          <w:rFonts w:hint="eastAsia" w:ascii="楷体_GB2312" w:hAnsi="楷体" w:eastAsia="楷体_GB2312"/>
        </w:rPr>
        <w:t>（一）“</w:t>
      </w:r>
      <w:r>
        <w:rPr>
          <w:rFonts w:hint="eastAsia" w:ascii="楷体_GB2312" w:hAnsi="楷体" w:eastAsia="楷体_GB2312"/>
          <w:lang w:val="en-US" w:eastAsia="zh-CN"/>
        </w:rPr>
        <w:t>大工能动</w:t>
      </w:r>
      <w:r>
        <w:rPr>
          <w:rFonts w:hint="eastAsia" w:ascii="楷体_GB2312" w:hAnsi="楷体" w:eastAsia="楷体_GB2312"/>
        </w:rPr>
        <w:t>杯”赛道</w:t>
      </w:r>
    </w:p>
    <w:p w14:paraId="4938A4F4">
      <w:pPr>
        <w:keepNext w:val="0"/>
        <w:keepLines w:val="0"/>
        <w:pageBreakBefore w:val="0"/>
        <w:widowControl/>
        <w:kinsoku/>
        <w:wordWrap/>
        <w:overflowPunct/>
        <w:topLinePunct w:val="0"/>
        <w:bidi w:val="0"/>
        <w:spacing w:line="560" w:lineRule="exact"/>
        <w:ind w:firstLine="622" w:firstLineChars="200"/>
        <w:jc w:val="left"/>
        <w:textAlignment w:val="auto"/>
        <w:rPr>
          <w:rFonts w:hint="eastAsia" w:hAnsi="楷体"/>
        </w:rPr>
      </w:pPr>
      <w:r>
        <w:rPr>
          <w:rFonts w:hint="eastAsia" w:hAnsi="楷体"/>
        </w:rPr>
        <w:t>围绕“节能减排、绿色能源”主题</w:t>
      </w:r>
      <w:r>
        <w:rPr>
          <w:rFonts w:hint="eastAsia" w:hAnsi="楷体"/>
          <w:b/>
          <w:bCs/>
          <w:lang w:eastAsia="zh-CN"/>
        </w:rPr>
        <w:t>，</w:t>
      </w:r>
      <w:r>
        <w:rPr>
          <w:rFonts w:hint="eastAsia" w:hAnsi="楷体"/>
        </w:rPr>
        <w:t>提交具有新思想、新原理、新方法以及新技术的作品</w:t>
      </w:r>
      <w:r>
        <w:rPr>
          <w:rFonts w:hint="eastAsia" w:hAnsi="楷体"/>
          <w:lang w:eastAsia="zh-CN"/>
        </w:rPr>
        <w:t>（</w:t>
      </w:r>
      <w:r>
        <w:rPr>
          <w:rFonts w:hint="eastAsia" w:hAnsi="楷体"/>
        </w:rPr>
        <w:t>具体要求见附件1</w:t>
      </w:r>
      <w:r>
        <w:rPr>
          <w:rFonts w:hint="eastAsia" w:hAnsi="楷体"/>
          <w:lang w:eastAsia="zh-CN"/>
        </w:rPr>
        <w:t>）</w:t>
      </w:r>
      <w:r>
        <w:rPr>
          <w:rFonts w:hint="eastAsia" w:hAnsi="楷体"/>
        </w:rPr>
        <w:t>。</w:t>
      </w:r>
    </w:p>
    <w:p w14:paraId="1D1D1231">
      <w:pPr>
        <w:keepNext w:val="0"/>
        <w:keepLines w:val="0"/>
        <w:pageBreakBefore w:val="0"/>
        <w:widowControl/>
        <w:kinsoku/>
        <w:wordWrap/>
        <w:overflowPunct/>
        <w:topLinePunct w:val="0"/>
        <w:bidi w:val="0"/>
        <w:spacing w:line="560" w:lineRule="exact"/>
        <w:ind w:firstLine="622" w:firstLineChars="200"/>
        <w:jc w:val="left"/>
        <w:textAlignment w:val="auto"/>
        <w:rPr>
          <w:rFonts w:hint="eastAsia" w:ascii="楷体_GB2312" w:hAnsi="楷体" w:eastAsia="楷体_GB2312"/>
        </w:rPr>
      </w:pPr>
      <w:r>
        <w:rPr>
          <w:rFonts w:hint="eastAsia" w:ascii="楷体_GB2312" w:hAnsi="仿宋_GB2312" w:eastAsia="楷体_GB2312"/>
        </w:rPr>
        <w:t>（二）</w:t>
      </w:r>
      <w:r>
        <w:rPr>
          <w:rFonts w:hint="eastAsia" w:ascii="楷体_GB2312" w:hAnsi="楷体" w:eastAsia="楷体_GB2312"/>
          <w:lang w:val="en-US" w:eastAsia="zh-CN"/>
        </w:rPr>
        <w:t>其他</w:t>
      </w:r>
      <w:r>
        <w:rPr>
          <w:rFonts w:hint="eastAsia" w:ascii="楷体_GB2312" w:hAnsi="楷体" w:eastAsia="楷体_GB2312"/>
        </w:rPr>
        <w:t>赛道</w:t>
      </w:r>
    </w:p>
    <w:p w14:paraId="7F4F9B58">
      <w:pPr>
        <w:keepNext w:val="0"/>
        <w:keepLines w:val="0"/>
        <w:pageBreakBefore w:val="0"/>
        <w:widowControl/>
        <w:kinsoku/>
        <w:wordWrap/>
        <w:overflowPunct/>
        <w:topLinePunct w:val="0"/>
        <w:bidi w:val="0"/>
        <w:spacing w:line="560" w:lineRule="exact"/>
        <w:ind w:firstLine="622" w:firstLineChars="200"/>
        <w:jc w:val="left"/>
        <w:textAlignment w:val="auto"/>
        <w:rPr>
          <w:rFonts w:hint="eastAsia" w:hAnsi="楷体"/>
        </w:rPr>
      </w:pPr>
      <w:r>
        <w:rPr>
          <w:rFonts w:hint="eastAsia" w:hAnsi="楷体"/>
          <w:lang w:val="en-US" w:eastAsia="zh-CN"/>
        </w:rPr>
        <w:t>具体安排另行通知，请各赛团队关注赛事工作群内信息</w:t>
      </w:r>
    </w:p>
    <w:p w14:paraId="2C076BFE">
      <w:pPr>
        <w:keepNext w:val="0"/>
        <w:keepLines w:val="0"/>
        <w:pageBreakBefore w:val="0"/>
        <w:widowControl/>
        <w:kinsoku/>
        <w:wordWrap/>
        <w:overflowPunct/>
        <w:topLinePunct w:val="0"/>
        <w:bidi w:val="0"/>
        <w:spacing w:line="560" w:lineRule="exact"/>
        <w:ind w:firstLine="622" w:firstLineChars="200"/>
        <w:jc w:val="left"/>
        <w:textAlignment w:val="auto"/>
        <w:rPr>
          <w:rFonts w:hint="eastAsia" w:ascii="黑体" w:hAnsi="黑体" w:eastAsia="黑体" w:cs="黑体"/>
        </w:rPr>
      </w:pPr>
      <w:r>
        <w:rPr>
          <w:rFonts w:hint="eastAsia" w:ascii="黑体" w:hAnsi="黑体" w:eastAsia="黑体" w:cs="黑体"/>
        </w:rPr>
        <w:t>五、赛事流程</w:t>
      </w:r>
    </w:p>
    <w:p w14:paraId="5CD1170A">
      <w:pPr>
        <w:keepNext w:val="0"/>
        <w:keepLines w:val="0"/>
        <w:pageBreakBefore w:val="0"/>
        <w:widowControl/>
        <w:kinsoku/>
        <w:wordWrap/>
        <w:overflowPunct/>
        <w:topLinePunct w:val="0"/>
        <w:bidi w:val="0"/>
        <w:spacing w:line="560" w:lineRule="exact"/>
        <w:ind w:firstLine="622" w:firstLineChars="200"/>
        <w:jc w:val="left"/>
        <w:textAlignment w:val="auto"/>
        <w:rPr>
          <w:rFonts w:hint="default" w:ascii="楷体_GB2312" w:hAnsi="楷体" w:eastAsia="楷体_GB2312"/>
          <w:lang w:val="en-US" w:eastAsia="zh-CN"/>
        </w:rPr>
      </w:pPr>
      <w:r>
        <w:rPr>
          <w:rFonts w:hint="eastAsia" w:ascii="楷体_GB2312" w:hAnsi="楷体" w:eastAsia="楷体_GB2312"/>
        </w:rPr>
        <w:t>（一）</w:t>
      </w:r>
      <w:r>
        <w:rPr>
          <w:rFonts w:hint="eastAsia" w:ascii="楷体_GB2312" w:hAnsi="楷体" w:eastAsia="楷体_GB2312"/>
          <w:lang w:val="en-US" w:eastAsia="zh-CN"/>
        </w:rPr>
        <w:t>作品申报</w:t>
      </w:r>
    </w:p>
    <w:p w14:paraId="62DC8703">
      <w:pPr>
        <w:keepNext w:val="0"/>
        <w:keepLines w:val="0"/>
        <w:pageBreakBefore w:val="0"/>
        <w:kinsoku/>
        <w:wordWrap/>
        <w:overflowPunct/>
        <w:topLinePunct w:val="0"/>
        <w:autoSpaceDE w:val="0"/>
        <w:autoSpaceDN w:val="0"/>
        <w:bidi w:val="0"/>
        <w:adjustRightInd w:val="0"/>
        <w:snapToGrid w:val="0"/>
        <w:spacing w:line="560" w:lineRule="exact"/>
        <w:ind w:firstLine="622" w:firstLineChars="200"/>
        <w:textAlignment w:val="auto"/>
        <w:rPr>
          <w:rFonts w:hint="eastAsia" w:ascii="仿宋_GB2312" w:hAnsi="仿宋_GB2312" w:eastAsia="仿宋_GB2312" w:cs="仿宋_GB2312"/>
          <w:kern w:val="0"/>
          <w:sz w:val="32"/>
          <w:szCs w:val="32"/>
        </w:rPr>
      </w:pPr>
      <w:r>
        <w:rPr>
          <w:rFonts w:hint="eastAsia" w:hAnsi="仿宋_GB2312"/>
          <w:kern w:val="0"/>
          <w:lang w:eastAsia="zh-CN"/>
        </w:rPr>
        <w:t>各参赛团队需严格按照赛道要求提交</w:t>
      </w:r>
      <w:r>
        <w:rPr>
          <w:rFonts w:hint="eastAsia" w:hAnsi="仿宋_GB2312"/>
          <w:kern w:val="0"/>
        </w:rPr>
        <w:t>竞赛作品申报书、说明书</w:t>
      </w:r>
      <w:r>
        <w:rPr>
          <w:rFonts w:hint="eastAsia" w:hAnsi="仿宋_GB2312"/>
          <w:kern w:val="0"/>
          <w:lang w:eastAsia="zh-CN"/>
        </w:rPr>
        <w:t>（格式规范见附件</w:t>
      </w:r>
      <w:r>
        <w:rPr>
          <w:rFonts w:hint="eastAsia" w:hAnsi="仿宋_GB2312"/>
          <w:kern w:val="0"/>
          <w:lang w:val="en-US" w:eastAsia="zh-CN"/>
        </w:rPr>
        <w:t>3</w:t>
      </w:r>
      <w:r>
        <w:rPr>
          <w:rFonts w:hint="eastAsia" w:hAnsi="仿宋_GB2312"/>
          <w:kern w:val="0"/>
          <w:lang w:eastAsia="zh-CN"/>
        </w:rPr>
        <w:t>）以</w:t>
      </w:r>
      <w:r>
        <w:rPr>
          <w:rFonts w:hint="eastAsia" w:hAnsi="仿宋_GB2312"/>
          <w:kern w:val="0"/>
        </w:rPr>
        <w:t>及3</w:t>
      </w:r>
      <w:r>
        <w:rPr>
          <w:rFonts w:hint="eastAsia" w:hAnsi="仿宋_GB2312"/>
          <w:kern w:val="0"/>
          <w:lang w:eastAsia="zh-CN"/>
        </w:rPr>
        <w:t>至</w:t>
      </w:r>
      <w:r>
        <w:rPr>
          <w:rFonts w:hint="eastAsia" w:hAnsi="仿宋_GB2312"/>
          <w:kern w:val="0"/>
        </w:rPr>
        <w:t>5分钟的介绍视频(大小不超过20MB)</w:t>
      </w:r>
      <w:r>
        <w:rPr>
          <w:rFonts w:hint="eastAsia" w:hAnsi="仿宋_GB2312"/>
          <w:kern w:val="0"/>
          <w:lang w:eastAsia="zh-CN"/>
        </w:rPr>
        <w:t>至所在</w:t>
      </w:r>
      <w:r>
        <w:rPr>
          <w:rFonts w:hint="eastAsia" w:ascii="仿宋_GB2312" w:hAnsi="仿宋_GB2312" w:eastAsia="仿宋_GB2312" w:cs="仿宋_GB2312"/>
          <w:kern w:val="0"/>
          <w:sz w:val="32"/>
          <w:szCs w:val="32"/>
        </w:rPr>
        <w:t>学院</w:t>
      </w:r>
      <w:r>
        <w:rPr>
          <w:rFonts w:hint="eastAsia" w:hAnsi="仿宋_GB2312" w:cs="仿宋_GB2312"/>
          <w:kern w:val="0"/>
          <w:sz w:val="32"/>
          <w:szCs w:val="32"/>
          <w:lang w:eastAsia="zh-CN"/>
        </w:rPr>
        <w:t>。各学院对申报材料进行初审后，统一将</w:t>
      </w:r>
      <w:r>
        <w:rPr>
          <w:rFonts w:hint="eastAsia" w:hAnsi="仿宋_GB2312"/>
          <w:kern w:val="0"/>
          <w:lang w:eastAsia="zh-CN"/>
        </w:rPr>
        <w:t>参赛作品全套材料及《</w:t>
      </w:r>
      <w:r>
        <w:rPr>
          <w:rFonts w:hint="eastAsia" w:hAnsi="仿宋_GB2312"/>
          <w:kern w:val="0"/>
        </w:rPr>
        <w:t>参赛信息汇总表</w:t>
      </w:r>
      <w:r>
        <w:rPr>
          <w:rFonts w:hint="eastAsia" w:hAnsi="仿宋_GB2312"/>
          <w:kern w:val="0"/>
          <w:lang w:eastAsia="zh-CN"/>
        </w:rPr>
        <w:t>》</w:t>
      </w:r>
      <w:r>
        <w:rPr>
          <w:rFonts w:hint="eastAsia" w:hAnsi="仿宋_GB2312"/>
          <w:kern w:val="0"/>
        </w:rPr>
        <w:t>（附件</w:t>
      </w:r>
      <w:r>
        <w:rPr>
          <w:rFonts w:hint="eastAsia" w:hAnsi="仿宋_GB2312"/>
          <w:kern w:val="0"/>
          <w:lang w:val="en-US" w:eastAsia="zh-CN"/>
        </w:rPr>
        <w:t>2</w:t>
      </w:r>
      <w:r>
        <w:rPr>
          <w:rFonts w:hint="eastAsia" w:hAnsi="仿宋_GB2312"/>
          <w:kern w:val="0"/>
        </w:rPr>
        <w:t>）</w:t>
      </w:r>
      <w:r>
        <w:rPr>
          <w:rFonts w:hint="eastAsia" w:hAnsi="仿宋_GB2312"/>
          <w:kern w:val="0"/>
          <w:lang w:eastAsia="zh-CN"/>
        </w:rPr>
        <w:t>电子版于4月29日18:00前</w:t>
      </w:r>
      <w:r>
        <w:rPr>
          <w:rFonts w:hint="eastAsia" w:hAnsi="仿宋_GB2312"/>
          <w:kern w:val="0"/>
        </w:rPr>
        <w:t>发送至指定邮箱</w:t>
      </w:r>
      <w:r>
        <w:rPr>
          <w:rFonts w:hint="eastAsia" w:hAnsi="仿宋_GB2312"/>
          <w:kern w:val="0"/>
          <w:lang w:eastAsia="zh-CN"/>
        </w:rPr>
        <w:t>。</w:t>
      </w:r>
      <w:r>
        <w:rPr>
          <w:rFonts w:hint="eastAsia" w:ascii="仿宋_GB2312" w:hAnsi="仿宋_GB2312" w:eastAsia="仿宋_GB2312" w:cs="仿宋_GB2312"/>
          <w:i w:val="0"/>
          <w:iCs w:val="0"/>
          <w:caps w:val="0"/>
          <w:spacing w:val="0"/>
          <w:kern w:val="0"/>
          <w:sz w:val="32"/>
          <w:szCs w:val="32"/>
          <w:shd w:val="clear" w:fill="auto"/>
        </w:rPr>
        <w:t>逾期未提交或材料不</w:t>
      </w:r>
      <w:r>
        <w:rPr>
          <w:rFonts w:hint="eastAsia" w:hAnsi="仿宋_GB2312" w:cs="仿宋_GB2312"/>
          <w:i w:val="0"/>
          <w:iCs w:val="0"/>
          <w:caps w:val="0"/>
          <w:spacing w:val="0"/>
          <w:kern w:val="0"/>
          <w:sz w:val="32"/>
          <w:szCs w:val="32"/>
          <w:shd w:val="clear" w:fill="auto"/>
          <w:lang w:eastAsia="zh-CN"/>
        </w:rPr>
        <w:t>全</w:t>
      </w:r>
      <w:r>
        <w:rPr>
          <w:rFonts w:hint="eastAsia" w:ascii="仿宋_GB2312" w:hAnsi="仿宋_GB2312" w:eastAsia="仿宋_GB2312" w:cs="仿宋_GB2312"/>
          <w:i w:val="0"/>
          <w:iCs w:val="0"/>
          <w:caps w:val="0"/>
          <w:spacing w:val="0"/>
          <w:kern w:val="0"/>
          <w:sz w:val="32"/>
          <w:szCs w:val="32"/>
          <w:shd w:val="clear" w:fill="auto"/>
        </w:rPr>
        <w:t>者，视为自动放弃参赛资格</w:t>
      </w:r>
      <w:r>
        <w:rPr>
          <w:rFonts w:hint="eastAsia" w:hAnsi="仿宋_GB2312"/>
          <w:kern w:val="0"/>
        </w:rPr>
        <w:t>。</w:t>
      </w:r>
    </w:p>
    <w:p w14:paraId="79805277">
      <w:pPr>
        <w:keepNext w:val="0"/>
        <w:keepLines w:val="0"/>
        <w:pageBreakBefore w:val="0"/>
        <w:kinsoku/>
        <w:wordWrap/>
        <w:overflowPunct/>
        <w:topLinePunct w:val="0"/>
        <w:autoSpaceDE w:val="0"/>
        <w:autoSpaceDN w:val="0"/>
        <w:bidi w:val="0"/>
        <w:adjustRightInd w:val="0"/>
        <w:snapToGrid w:val="0"/>
        <w:spacing w:line="560" w:lineRule="exact"/>
        <w:ind w:firstLine="622" w:firstLineChars="200"/>
        <w:textAlignment w:val="auto"/>
        <w:rPr>
          <w:rFonts w:hint="default" w:ascii="楷体_GB2312" w:hAnsi="仿宋_GB2312" w:eastAsia="楷体_GB2312"/>
          <w:lang w:val="en-US"/>
        </w:rPr>
      </w:pPr>
      <w:r>
        <w:rPr>
          <w:rFonts w:hint="eastAsia" w:ascii="楷体_GB2312" w:hAnsi="仿宋_GB2312" w:eastAsia="楷体_GB2312"/>
        </w:rPr>
        <w:t>（</w:t>
      </w:r>
      <w:r>
        <w:rPr>
          <w:rFonts w:hint="eastAsia" w:ascii="楷体_GB2312" w:hAnsi="仿宋_GB2312" w:eastAsia="楷体_GB2312"/>
          <w:lang w:val="en-US" w:eastAsia="zh-CN"/>
        </w:rPr>
        <w:t>二</w:t>
      </w:r>
      <w:r>
        <w:rPr>
          <w:rFonts w:hint="eastAsia" w:ascii="楷体_GB2312" w:hAnsi="仿宋_GB2312" w:eastAsia="楷体_GB2312"/>
        </w:rPr>
        <w:t>）</w:t>
      </w:r>
      <w:r>
        <w:rPr>
          <w:rFonts w:hint="eastAsia" w:ascii="楷体_GB2312" w:hAnsi="仿宋_GB2312" w:eastAsia="楷体_GB2312"/>
          <w:lang w:val="en-US" w:eastAsia="zh-CN"/>
        </w:rPr>
        <w:t>校内选拔</w:t>
      </w:r>
    </w:p>
    <w:p w14:paraId="391919BB">
      <w:pPr>
        <w:keepNext w:val="0"/>
        <w:keepLines w:val="0"/>
        <w:pageBreakBefore w:val="0"/>
        <w:kinsoku/>
        <w:wordWrap/>
        <w:overflowPunct/>
        <w:topLinePunct w:val="0"/>
        <w:autoSpaceDE w:val="0"/>
        <w:autoSpaceDN w:val="0"/>
        <w:bidi w:val="0"/>
        <w:adjustRightInd w:val="0"/>
        <w:snapToGrid w:val="0"/>
        <w:spacing w:line="560" w:lineRule="exact"/>
        <w:ind w:firstLine="622" w:firstLineChars="200"/>
        <w:textAlignment w:val="auto"/>
        <w:rPr>
          <w:rFonts w:hint="eastAsia" w:hAnsi="仿宋_GB2312"/>
          <w:kern w:val="0"/>
        </w:rPr>
      </w:pPr>
      <w:r>
        <w:rPr>
          <w:rFonts w:hint="eastAsia" w:ascii="仿宋_GB2312" w:hAnsi="仿宋_GB2312" w:eastAsia="仿宋_GB2312" w:cs="仿宋_GB2312"/>
          <w:kern w:val="0"/>
          <w:sz w:val="32"/>
          <w:szCs w:val="32"/>
        </w:rPr>
        <w:t>校内选拔</w:t>
      </w:r>
      <w:r>
        <w:rPr>
          <w:rFonts w:hint="eastAsia" w:hAnsi="仿宋_GB2312" w:cs="仿宋_GB2312"/>
          <w:kern w:val="0"/>
          <w:sz w:val="32"/>
          <w:szCs w:val="32"/>
          <w:lang w:eastAsia="zh-CN"/>
        </w:rPr>
        <w:t>赛</w:t>
      </w:r>
      <w:r>
        <w:rPr>
          <w:rFonts w:hint="eastAsia" w:ascii="仿宋_GB2312" w:hAnsi="仿宋_GB2312" w:eastAsia="仿宋_GB2312" w:cs="仿宋_GB2312"/>
          <w:kern w:val="0"/>
          <w:sz w:val="32"/>
          <w:szCs w:val="32"/>
        </w:rPr>
        <w:t>拟定于5月</w:t>
      </w:r>
      <w:r>
        <w:rPr>
          <w:rFonts w:hint="eastAsia" w:hAnsi="仿宋_GB2312" w:cs="仿宋_GB2312"/>
          <w:kern w:val="0"/>
          <w:sz w:val="32"/>
          <w:szCs w:val="32"/>
          <w:lang w:val="en-US" w:eastAsia="zh-CN"/>
        </w:rPr>
        <w:t>上旬以线下评审形式举行，</w:t>
      </w:r>
      <w:r>
        <w:rPr>
          <w:rFonts w:hint="eastAsia" w:ascii="仿宋_GB2312" w:hAnsi="仿宋_GB2312" w:eastAsia="仿宋_GB2312" w:cs="仿宋_GB2312"/>
          <w:kern w:val="0"/>
          <w:sz w:val="32"/>
          <w:szCs w:val="32"/>
        </w:rPr>
        <w:t>具体时间及</w:t>
      </w:r>
      <w:r>
        <w:rPr>
          <w:rFonts w:hint="eastAsia" w:hAnsi="仿宋_GB2312" w:cs="仿宋_GB2312"/>
          <w:kern w:val="0"/>
          <w:sz w:val="32"/>
          <w:szCs w:val="32"/>
          <w:lang w:eastAsia="zh-CN"/>
        </w:rPr>
        <w:t>地点</w:t>
      </w:r>
      <w:r>
        <w:rPr>
          <w:rFonts w:hint="eastAsia" w:ascii="仿宋_GB2312" w:hAnsi="仿宋_GB2312" w:eastAsia="仿宋_GB2312" w:cs="仿宋_GB2312"/>
          <w:kern w:val="0"/>
          <w:sz w:val="32"/>
          <w:szCs w:val="32"/>
        </w:rPr>
        <w:t>另行通知。</w:t>
      </w:r>
    </w:p>
    <w:p w14:paraId="5DF6F00F">
      <w:pPr>
        <w:keepNext w:val="0"/>
        <w:keepLines w:val="0"/>
        <w:pageBreakBefore w:val="0"/>
        <w:kinsoku/>
        <w:wordWrap/>
        <w:overflowPunct/>
        <w:topLinePunct w:val="0"/>
        <w:bidi w:val="0"/>
        <w:spacing w:line="560" w:lineRule="exact"/>
        <w:ind w:firstLine="622" w:firstLineChars="200"/>
        <w:textAlignment w:val="auto"/>
        <w:rPr>
          <w:rFonts w:hint="eastAsia" w:hAnsi="仿宋_GB2312"/>
          <w:kern w:val="0"/>
        </w:rPr>
      </w:pPr>
      <w:r>
        <w:rPr>
          <w:rFonts w:hint="eastAsia" w:ascii="黑体" w:hAnsi="黑体" w:eastAsia="黑体" w:cs="黑体"/>
        </w:rPr>
        <w:t>六、</w:t>
      </w:r>
      <w:r>
        <w:rPr>
          <w:rFonts w:ascii="黑体" w:hAnsi="黑体" w:eastAsia="黑体" w:cs="黑体"/>
        </w:rPr>
        <w:t>奖项设置</w:t>
      </w:r>
    </w:p>
    <w:p w14:paraId="290DBBEB">
      <w:pPr>
        <w:keepNext w:val="0"/>
        <w:keepLines w:val="0"/>
        <w:pageBreakBefore w:val="0"/>
        <w:kinsoku/>
        <w:wordWrap/>
        <w:overflowPunct/>
        <w:topLinePunct w:val="0"/>
        <w:bidi w:val="0"/>
        <w:spacing w:line="560" w:lineRule="exact"/>
        <w:ind w:firstLine="622" w:firstLineChars="200"/>
        <w:textAlignment w:val="auto"/>
        <w:rPr>
          <w:rFonts w:hint="eastAsia" w:ascii="仿宋_GB2312" w:hAnsi="宋体" w:eastAsia="仿宋_GB2312" w:cs="仿宋_GB2312"/>
          <w:color w:val="000000"/>
          <w:kern w:val="0"/>
          <w:sz w:val="31"/>
          <w:szCs w:val="31"/>
          <w:lang w:bidi="ar"/>
        </w:rPr>
      </w:pPr>
      <w:r>
        <w:rPr>
          <w:rFonts w:hint="eastAsia" w:ascii="仿宋_GB2312" w:hAnsi="仿宋_GB2312" w:eastAsia="仿宋_GB2312" w:cs="仿宋_GB2312"/>
          <w:kern w:val="0"/>
          <w:sz w:val="32"/>
          <w:szCs w:val="32"/>
        </w:rPr>
        <w:t>比赛设一、二、三等奖若干名，获奖学生依据学校“第二课堂成绩单”制度授予创新创业实践类学分</w:t>
      </w:r>
      <w:r>
        <w:rPr>
          <w:rFonts w:hint="eastAsia" w:hAnsi="仿宋_GB2312" w:cs="仿宋_GB2312"/>
          <w:kern w:val="0"/>
          <w:sz w:val="32"/>
          <w:szCs w:val="32"/>
          <w:lang w:eastAsia="zh-CN"/>
        </w:rPr>
        <w:t>，</w:t>
      </w:r>
      <w:r>
        <w:rPr>
          <w:rFonts w:hint="eastAsia" w:ascii="仿宋_GB2312" w:hAnsi="仿宋_GB2312" w:eastAsia="仿宋_GB2312" w:cs="仿宋_GB2312"/>
          <w:kern w:val="0"/>
          <w:sz w:val="32"/>
          <w:szCs w:val="32"/>
          <w:lang w:val="en-US" w:eastAsia="zh-CN"/>
        </w:rPr>
        <w:t>并</w:t>
      </w:r>
      <w:r>
        <w:rPr>
          <w:rFonts w:hint="eastAsia" w:ascii="仿宋_GB2312" w:hAnsi="宋体" w:eastAsia="仿宋_GB2312" w:cs="仿宋_GB2312"/>
          <w:color w:val="000000"/>
          <w:kern w:val="0"/>
          <w:sz w:val="31"/>
          <w:szCs w:val="31"/>
          <w:lang w:bidi="ar"/>
        </w:rPr>
        <w:t>择优推荐获奖</w:t>
      </w:r>
      <w:r>
        <w:rPr>
          <w:rFonts w:hint="eastAsia" w:hAnsi="宋体" w:cs="仿宋_GB2312"/>
          <w:color w:val="000000"/>
          <w:kern w:val="0"/>
          <w:sz w:val="31"/>
          <w:szCs w:val="31"/>
          <w:lang w:eastAsia="zh-CN" w:bidi="ar"/>
        </w:rPr>
        <w:t>团队</w:t>
      </w:r>
      <w:r>
        <w:rPr>
          <w:rFonts w:hint="eastAsia" w:ascii="仿宋_GB2312" w:hAnsi="宋体" w:eastAsia="仿宋_GB2312" w:cs="仿宋_GB2312"/>
          <w:color w:val="000000"/>
          <w:kern w:val="0"/>
          <w:sz w:val="31"/>
          <w:szCs w:val="31"/>
          <w:lang w:bidi="ar"/>
        </w:rPr>
        <w:t>参加</w:t>
      </w:r>
      <w:r>
        <w:rPr>
          <w:rFonts w:hint="eastAsia" w:hAnsi="宋体" w:cs="仿宋_GB2312"/>
          <w:color w:val="000000"/>
          <w:kern w:val="0"/>
          <w:sz w:val="31"/>
          <w:szCs w:val="31"/>
          <w:lang w:val="en-US" w:eastAsia="zh-CN" w:bidi="ar"/>
        </w:rPr>
        <w:t>国</w:t>
      </w:r>
      <w:r>
        <w:rPr>
          <w:rFonts w:hint="eastAsia" w:ascii="仿宋_GB2312" w:hAnsi="宋体" w:eastAsia="仿宋_GB2312" w:cs="仿宋_GB2312"/>
          <w:color w:val="000000"/>
          <w:kern w:val="0"/>
          <w:sz w:val="31"/>
          <w:szCs w:val="31"/>
          <w:lang w:bidi="ar"/>
        </w:rPr>
        <w:t>赛。</w:t>
      </w:r>
    </w:p>
    <w:p w14:paraId="543403DB">
      <w:pPr>
        <w:keepNext w:val="0"/>
        <w:keepLines w:val="0"/>
        <w:pageBreakBefore w:val="0"/>
        <w:numPr>
          <w:ilvl w:val="0"/>
          <w:numId w:val="1"/>
        </w:numPr>
        <w:kinsoku/>
        <w:wordWrap/>
        <w:overflowPunct/>
        <w:topLinePunct w:val="0"/>
        <w:bidi w:val="0"/>
        <w:spacing w:line="560" w:lineRule="exact"/>
        <w:ind w:firstLine="622" w:firstLineChars="200"/>
        <w:textAlignment w:val="auto"/>
        <w:rPr>
          <w:rFonts w:hint="eastAsia" w:ascii="黑体" w:hAnsi="黑体" w:eastAsia="黑体" w:cs="黑体"/>
        </w:rPr>
      </w:pPr>
      <w:r>
        <w:rPr>
          <w:rFonts w:hint="eastAsia" w:ascii="黑体" w:hAnsi="黑体" w:eastAsia="黑体" w:cs="黑体"/>
        </w:rPr>
        <w:t>相关要求</w:t>
      </w:r>
    </w:p>
    <w:p w14:paraId="4409478E">
      <w:pPr>
        <w:keepNext w:val="0"/>
        <w:keepLines w:val="0"/>
        <w:pageBreakBefore w:val="0"/>
        <w:kinsoku/>
        <w:wordWrap/>
        <w:overflowPunct/>
        <w:topLinePunct w:val="0"/>
        <w:bidi w:val="0"/>
        <w:spacing w:line="560" w:lineRule="exact"/>
        <w:ind w:firstLine="622" w:firstLineChars="200"/>
        <w:textAlignment w:val="auto"/>
        <w:rPr>
          <w:rFonts w:hint="default" w:ascii="黑体" w:hAnsi="黑体" w:eastAsia="黑体" w:cs="黑体"/>
          <w:lang w:val="en-US" w:eastAsia="zh-CN"/>
        </w:rPr>
      </w:pPr>
      <w:r>
        <w:rPr>
          <w:rFonts w:hint="eastAsia" w:hAnsi="仿宋_GB2312" w:cs="仿宋_GB2312"/>
          <w:sz w:val="32"/>
          <w:szCs w:val="32"/>
          <w:lang w:val="en-US" w:eastAsia="zh-CN"/>
        </w:rPr>
        <w:t>1.本</w:t>
      </w:r>
      <w:r>
        <w:rPr>
          <w:rFonts w:hint="eastAsia" w:ascii="仿宋_GB2312" w:hAnsi="仿宋_GB2312" w:eastAsia="仿宋_GB2312" w:cs="仿宋_GB2312"/>
          <w:kern w:val="0"/>
          <w:sz w:val="32"/>
          <w:szCs w:val="32"/>
        </w:rPr>
        <w:t>赛事</w:t>
      </w:r>
      <w:r>
        <w:rPr>
          <w:rFonts w:hint="eastAsia" w:hAnsi="仿宋_GB2312" w:cs="仿宋_GB2312"/>
          <w:kern w:val="0"/>
          <w:sz w:val="32"/>
          <w:szCs w:val="32"/>
          <w:lang w:eastAsia="zh-CN"/>
        </w:rPr>
        <w:t>已</w:t>
      </w:r>
      <w:r>
        <w:rPr>
          <w:rFonts w:hint="eastAsia" w:ascii="仿宋_GB2312" w:hAnsi="仿宋_GB2312" w:eastAsia="仿宋_GB2312" w:cs="仿宋_GB2312"/>
          <w:kern w:val="0"/>
          <w:sz w:val="32"/>
          <w:szCs w:val="32"/>
        </w:rPr>
        <w:t>入选</w:t>
      </w:r>
      <w:r>
        <w:rPr>
          <w:rFonts w:hint="eastAsia" w:ascii="仿宋_GB2312" w:hAnsi="仿宋_GB2312" w:eastAsia="仿宋_GB2312" w:cs="仿宋_GB2312"/>
          <w:kern w:val="0"/>
          <w:sz w:val="32"/>
          <w:szCs w:val="32"/>
          <w:lang w:val="en-US" w:eastAsia="zh-CN"/>
        </w:rPr>
        <w:t>中国高等教育学会发布的“</w:t>
      </w:r>
      <w:r>
        <w:rPr>
          <w:rFonts w:hint="eastAsia" w:ascii="仿宋_GB2312" w:hAnsi="仿宋_GB2312" w:eastAsia="仿宋_GB2312" w:cs="仿宋_GB2312"/>
          <w:kern w:val="0"/>
          <w:sz w:val="32"/>
          <w:szCs w:val="32"/>
        </w:rPr>
        <w:t>全国普通高校学科竞赛排行榜</w:t>
      </w:r>
      <w:r>
        <w:rPr>
          <w:rFonts w:hint="eastAsia" w:ascii="仿宋_GB2312" w:hAnsi="仿宋_GB2312" w:eastAsia="仿宋_GB2312" w:cs="仿宋_GB2312"/>
          <w:kern w:val="0"/>
          <w:sz w:val="32"/>
          <w:szCs w:val="32"/>
          <w:lang w:val="en-US" w:eastAsia="zh-CN"/>
        </w:rPr>
        <w:t>”</w:t>
      </w:r>
      <w:r>
        <w:rPr>
          <w:rFonts w:hint="eastAsia" w:ascii="仿宋_GB2312" w:hAnsi="仿宋_GB2312" w:eastAsia="仿宋_GB2312" w:cs="仿宋_GB2312"/>
          <w:kern w:val="0"/>
          <w:sz w:val="32"/>
          <w:szCs w:val="32"/>
        </w:rPr>
        <w:t>，请各学院</w:t>
      </w:r>
      <w:r>
        <w:rPr>
          <w:rFonts w:hint="eastAsia" w:hAnsi="仿宋_GB2312" w:cs="仿宋_GB2312"/>
          <w:kern w:val="0"/>
          <w:sz w:val="32"/>
          <w:szCs w:val="32"/>
          <w:lang w:eastAsia="zh-CN"/>
        </w:rPr>
        <w:t>高度重视</w:t>
      </w:r>
      <w:r>
        <w:rPr>
          <w:rFonts w:hint="eastAsia" w:ascii="仿宋_GB2312" w:hAnsi="仿宋_GB2312" w:eastAsia="仿宋_GB2312" w:cs="仿宋_GB2312"/>
          <w:kern w:val="0"/>
          <w:sz w:val="32"/>
          <w:szCs w:val="32"/>
        </w:rPr>
        <w:t>，</w:t>
      </w:r>
      <w:r>
        <w:rPr>
          <w:rFonts w:hint="eastAsia" w:hAnsi="仿宋_GB2312" w:cs="仿宋_GB2312"/>
          <w:kern w:val="0"/>
          <w:sz w:val="32"/>
          <w:szCs w:val="32"/>
          <w:lang w:eastAsia="zh-CN"/>
        </w:rPr>
        <w:t>广泛宣传，积极动员师生参与，认真做好项目培育与组织申报工作。</w:t>
      </w:r>
    </w:p>
    <w:p w14:paraId="6A84BFC6">
      <w:pPr>
        <w:keepNext w:val="0"/>
        <w:keepLines w:val="0"/>
        <w:pageBreakBefore w:val="0"/>
        <w:kinsoku/>
        <w:wordWrap/>
        <w:overflowPunct/>
        <w:topLinePunct w:val="0"/>
        <w:bidi w:val="0"/>
        <w:spacing w:line="560" w:lineRule="exact"/>
        <w:ind w:firstLine="622" w:firstLineChars="200"/>
        <w:textAlignment w:val="auto"/>
        <w:rPr>
          <w:rFonts w:hint="eastAsia" w:hAnsi="仿宋_GB2312" w:eastAsia="仿宋_GB2312"/>
          <w:kern w:val="0"/>
          <w:lang w:eastAsia="zh-CN"/>
        </w:rPr>
      </w:pPr>
      <w:r>
        <w:rPr>
          <w:rFonts w:hint="eastAsia" w:hAnsi="仿宋_GB2312"/>
          <w:kern w:val="0"/>
          <w:lang w:val="en-US" w:eastAsia="zh-CN"/>
        </w:rPr>
        <w:t>2</w:t>
      </w:r>
      <w:r>
        <w:rPr>
          <w:rFonts w:hint="eastAsia" w:hAnsi="仿宋_GB2312"/>
          <w:kern w:val="0"/>
        </w:rPr>
        <w:t>.</w:t>
      </w:r>
      <w:r>
        <w:rPr>
          <w:rFonts w:hint="eastAsia" w:hAnsi="仿宋_GB2312"/>
          <w:kern w:val="0"/>
          <w:lang w:val="en-US" w:eastAsia="zh-CN"/>
        </w:rPr>
        <w:t>参赛学生须</w:t>
      </w:r>
      <w:r>
        <w:rPr>
          <w:rFonts w:hint="eastAsia" w:ascii="仿宋_GB2312" w:hAnsi="仿宋_GB2312" w:eastAsia="仿宋_GB2312" w:cs="仿宋_GB2312"/>
          <w:kern w:val="0"/>
          <w:sz w:val="32"/>
          <w:szCs w:val="32"/>
        </w:rPr>
        <w:t>于</w:t>
      </w:r>
      <w:r>
        <w:rPr>
          <w:rFonts w:hint="eastAsia" w:hAnsi="仿宋_GB2312" w:cs="仿宋_GB2312"/>
          <w:kern w:val="0"/>
          <w:sz w:val="32"/>
          <w:szCs w:val="32"/>
          <w:lang w:val="en-US" w:eastAsia="zh-CN"/>
        </w:rPr>
        <w:t>5</w:t>
      </w:r>
      <w:r>
        <w:rPr>
          <w:rFonts w:hint="eastAsia" w:ascii="仿宋_GB2312" w:hAnsi="仿宋_GB2312" w:eastAsia="仿宋_GB2312" w:cs="仿宋_GB2312"/>
          <w:kern w:val="0"/>
          <w:sz w:val="32"/>
          <w:szCs w:val="32"/>
        </w:rPr>
        <w:t>月</w:t>
      </w:r>
      <w:r>
        <w:rPr>
          <w:rFonts w:hint="eastAsia" w:hAnsi="仿宋_GB2312" w:cs="仿宋_GB2312"/>
          <w:kern w:val="0"/>
          <w:sz w:val="32"/>
          <w:szCs w:val="32"/>
          <w:lang w:val="en-US" w:eastAsia="zh-CN"/>
        </w:rPr>
        <w:t>6</w:t>
      </w:r>
      <w:r>
        <w:rPr>
          <w:rFonts w:hint="eastAsia" w:ascii="仿宋_GB2312" w:hAnsi="仿宋_GB2312" w:eastAsia="仿宋_GB2312" w:cs="仿宋_GB2312"/>
          <w:kern w:val="0"/>
          <w:sz w:val="32"/>
          <w:szCs w:val="32"/>
        </w:rPr>
        <w:t>日8:00至</w:t>
      </w:r>
      <w:r>
        <w:rPr>
          <w:rFonts w:hint="eastAsia" w:hAnsi="仿宋_GB2312" w:cs="仿宋_GB2312"/>
          <w:kern w:val="0"/>
          <w:sz w:val="32"/>
          <w:szCs w:val="32"/>
          <w:lang w:val="en-US" w:eastAsia="zh-CN"/>
        </w:rPr>
        <w:t>5</w:t>
      </w:r>
      <w:r>
        <w:rPr>
          <w:rFonts w:hint="eastAsia" w:ascii="仿宋_GB2312" w:hAnsi="仿宋_GB2312" w:eastAsia="仿宋_GB2312" w:cs="仿宋_GB2312"/>
          <w:kern w:val="0"/>
          <w:sz w:val="32"/>
          <w:szCs w:val="32"/>
        </w:rPr>
        <w:t>月</w:t>
      </w:r>
      <w:r>
        <w:rPr>
          <w:rFonts w:hint="eastAsia" w:hAnsi="仿宋_GB2312" w:cs="仿宋_GB2312"/>
          <w:kern w:val="0"/>
          <w:sz w:val="32"/>
          <w:szCs w:val="32"/>
          <w:lang w:val="en-US" w:eastAsia="zh-CN"/>
        </w:rPr>
        <w:t>7</w:t>
      </w:r>
      <w:r>
        <w:rPr>
          <w:rFonts w:hint="eastAsia" w:ascii="仿宋_GB2312" w:hAnsi="仿宋_GB2312" w:eastAsia="仿宋_GB2312" w:cs="仿宋_GB2312"/>
          <w:kern w:val="0"/>
          <w:sz w:val="32"/>
          <w:szCs w:val="32"/>
        </w:rPr>
        <w:t>日18:00期间，登录“到梦空间”APP</w:t>
      </w:r>
      <w:r>
        <w:rPr>
          <w:rFonts w:hint="eastAsia" w:hAnsi="仿宋_GB2312" w:cs="仿宋_GB2312"/>
          <w:kern w:val="0"/>
          <w:sz w:val="32"/>
          <w:szCs w:val="32"/>
          <w:lang w:eastAsia="zh-CN"/>
        </w:rPr>
        <w:t>完成</w:t>
      </w:r>
      <w:r>
        <w:rPr>
          <w:rFonts w:hint="eastAsia" w:ascii="仿宋_GB2312" w:hAnsi="仿宋_GB2312" w:eastAsia="仿宋_GB2312" w:cs="仿宋_GB2312"/>
          <w:kern w:val="0"/>
          <w:sz w:val="32"/>
          <w:szCs w:val="32"/>
        </w:rPr>
        <w:t>报名</w:t>
      </w:r>
      <w:r>
        <w:rPr>
          <w:rFonts w:hint="eastAsia" w:hAnsi="仿宋_GB2312" w:cs="仿宋_GB2312"/>
          <w:kern w:val="0"/>
          <w:sz w:val="32"/>
          <w:szCs w:val="32"/>
          <w:lang w:eastAsia="zh-CN"/>
        </w:rPr>
        <w:t>，逾期系统将关闭，不予补报。</w:t>
      </w:r>
    </w:p>
    <w:p w14:paraId="01BDF942">
      <w:pPr>
        <w:keepNext w:val="0"/>
        <w:keepLines w:val="0"/>
        <w:pageBreakBefore w:val="0"/>
        <w:kinsoku/>
        <w:wordWrap/>
        <w:overflowPunct/>
        <w:topLinePunct w:val="0"/>
        <w:bidi w:val="0"/>
        <w:spacing w:line="560" w:lineRule="exact"/>
        <w:ind w:firstLine="622" w:firstLineChars="200"/>
        <w:textAlignment w:val="auto"/>
        <w:rPr>
          <w:rFonts w:hint="eastAsia" w:ascii="仿宋_GB2312" w:hAnsi="仿宋_GB2312" w:eastAsia="仿宋_GB2312" w:cs="仿宋_GB2312"/>
          <w:sz w:val="32"/>
          <w:szCs w:val="32"/>
        </w:rPr>
      </w:pPr>
      <w:r>
        <w:rPr>
          <w:rFonts w:hint="eastAsia" w:hAnsi="仿宋_GB2312" w:cs="仿宋_GB2312"/>
          <w:kern w:val="0"/>
          <w:sz w:val="32"/>
          <w:szCs w:val="32"/>
          <w:lang w:val="en-US" w:eastAsia="zh-CN"/>
        </w:rPr>
        <w:t>3.</w:t>
      </w:r>
      <w:r>
        <w:rPr>
          <w:rFonts w:hint="eastAsia" w:ascii="仿宋_GB2312" w:hAnsi="仿宋_GB2312" w:eastAsia="仿宋_GB2312" w:cs="仿宋_GB2312"/>
          <w:kern w:val="0"/>
          <w:sz w:val="32"/>
          <w:szCs w:val="32"/>
        </w:rPr>
        <w:t>请</w:t>
      </w:r>
      <w:r>
        <w:rPr>
          <w:rFonts w:hint="eastAsia" w:hAnsi="仿宋_GB2312" w:cs="仿宋_GB2312"/>
          <w:kern w:val="0"/>
          <w:sz w:val="32"/>
          <w:szCs w:val="32"/>
          <w:lang w:eastAsia="zh-CN"/>
        </w:rPr>
        <w:t>各</w:t>
      </w:r>
      <w:r>
        <w:rPr>
          <w:rFonts w:hint="eastAsia" w:ascii="仿宋_GB2312" w:hAnsi="仿宋_GB2312" w:eastAsia="仿宋_GB2312" w:cs="仿宋_GB2312"/>
          <w:kern w:val="0"/>
          <w:sz w:val="32"/>
          <w:szCs w:val="32"/>
        </w:rPr>
        <w:t>参赛团队负责人</w:t>
      </w:r>
      <w:r>
        <w:rPr>
          <w:rFonts w:hint="eastAsia" w:hAnsi="仿宋_GB2312" w:cs="仿宋_GB2312"/>
          <w:kern w:val="0"/>
          <w:sz w:val="32"/>
          <w:szCs w:val="32"/>
          <w:lang w:val="en-US" w:eastAsia="zh-CN"/>
        </w:rPr>
        <w:t>务必于3月29日12:00前</w:t>
      </w:r>
      <w:r>
        <w:rPr>
          <w:rFonts w:hint="eastAsia" w:ascii="仿宋_GB2312" w:hAnsi="仿宋_GB2312" w:eastAsia="仿宋_GB2312" w:cs="仿宋_GB2312"/>
          <w:kern w:val="0"/>
          <w:sz w:val="32"/>
          <w:szCs w:val="32"/>
        </w:rPr>
        <w:t>加入赛事</w:t>
      </w:r>
      <w:r>
        <w:rPr>
          <w:rFonts w:hint="eastAsia" w:ascii="仿宋_GB2312" w:hAnsi="仿宋_GB2312" w:eastAsia="仿宋_GB2312" w:cs="仿宋_GB2312"/>
          <w:kern w:val="0"/>
          <w:sz w:val="32"/>
          <w:szCs w:val="32"/>
          <w:lang w:val="en-US" w:eastAsia="zh-CN"/>
        </w:rPr>
        <w:t>工作</w:t>
      </w:r>
      <w:r>
        <w:rPr>
          <w:rFonts w:hint="eastAsia" w:ascii="仿宋_GB2312" w:hAnsi="仿宋_GB2312" w:eastAsia="仿宋_GB2312" w:cs="仿宋_GB2312"/>
          <w:kern w:val="0"/>
          <w:sz w:val="32"/>
          <w:szCs w:val="32"/>
        </w:rPr>
        <w:t>QQ</w:t>
      </w:r>
      <w:r>
        <w:rPr>
          <w:rFonts w:hint="eastAsia" w:ascii="仿宋_GB2312" w:hAnsi="仿宋_GB2312" w:eastAsia="仿宋_GB2312" w:cs="仿宋_GB2312"/>
          <w:kern w:val="0"/>
          <w:sz w:val="32"/>
          <w:szCs w:val="32"/>
          <w:lang w:val="en-US" w:eastAsia="zh-CN"/>
        </w:rPr>
        <w:t>群</w:t>
      </w:r>
      <w:r>
        <w:rPr>
          <w:rFonts w:hint="eastAsia" w:ascii="仿宋_GB2312" w:hAnsi="仿宋_GB2312" w:eastAsia="仿宋_GB2312" w:cs="仿宋_GB2312"/>
          <w:kern w:val="0"/>
          <w:sz w:val="32"/>
          <w:szCs w:val="32"/>
        </w:rPr>
        <w:t>（群号：</w:t>
      </w:r>
      <w:r>
        <w:rPr>
          <w:rFonts w:hint="eastAsia" w:hAnsi="仿宋_GB2312"/>
          <w:kern w:val="0"/>
          <w:lang w:val="en-US" w:eastAsia="zh-CN"/>
        </w:rPr>
        <w:t>1080501327</w:t>
      </w:r>
      <w:r>
        <w:rPr>
          <w:rFonts w:hint="eastAsia" w:ascii="仿宋_GB2312" w:hAnsi="仿宋_GB2312" w:eastAsia="仿宋_GB2312"/>
          <w:kern w:val="0"/>
          <w:sz w:val="32"/>
          <w:szCs w:val="32"/>
        </w:rPr>
        <w:t>）</w:t>
      </w:r>
      <w:r>
        <w:rPr>
          <w:rFonts w:hint="eastAsia" w:ascii="仿宋_GB2312" w:hAnsi="仿宋_GB2312" w:eastAsia="仿宋_GB2312" w:cs="仿宋_GB2312"/>
          <w:kern w:val="0"/>
          <w:sz w:val="32"/>
          <w:szCs w:val="32"/>
        </w:rPr>
        <w:t>，后续</w:t>
      </w:r>
      <w:r>
        <w:rPr>
          <w:rFonts w:hint="eastAsia" w:hAnsi="仿宋_GB2312" w:cs="仿宋_GB2312"/>
          <w:kern w:val="0"/>
          <w:sz w:val="32"/>
          <w:szCs w:val="32"/>
          <w:lang w:eastAsia="zh-CN"/>
        </w:rPr>
        <w:t>有关赛事的通知</w:t>
      </w:r>
      <w:r>
        <w:rPr>
          <w:rFonts w:hint="eastAsia" w:ascii="仿宋_GB2312" w:hAnsi="仿宋_GB2312" w:eastAsia="仿宋_GB2312" w:cs="仿宋_GB2312"/>
          <w:kern w:val="0"/>
          <w:sz w:val="32"/>
          <w:szCs w:val="32"/>
        </w:rPr>
        <w:t>将</w:t>
      </w:r>
      <w:r>
        <w:rPr>
          <w:rFonts w:hint="eastAsia" w:hAnsi="仿宋_GB2312" w:cs="仿宋_GB2312"/>
          <w:kern w:val="0"/>
          <w:sz w:val="32"/>
          <w:szCs w:val="32"/>
          <w:lang w:eastAsia="zh-CN"/>
        </w:rPr>
        <w:t>通过该</w:t>
      </w:r>
      <w:r>
        <w:rPr>
          <w:rFonts w:hint="eastAsia" w:ascii="仿宋_GB2312" w:hAnsi="仿宋_GB2312" w:eastAsia="仿宋_GB2312" w:cs="仿宋_GB2312"/>
          <w:kern w:val="0"/>
          <w:sz w:val="32"/>
          <w:szCs w:val="32"/>
        </w:rPr>
        <w:t>群发布，请及时关注。</w:t>
      </w:r>
    </w:p>
    <w:p w14:paraId="28B0B310">
      <w:pPr>
        <w:keepNext w:val="0"/>
        <w:keepLines w:val="0"/>
        <w:pageBreakBefore w:val="0"/>
        <w:kinsoku/>
        <w:wordWrap/>
        <w:overflowPunct/>
        <w:topLinePunct w:val="0"/>
        <w:bidi w:val="0"/>
        <w:spacing w:line="560" w:lineRule="exact"/>
        <w:textAlignment w:val="auto"/>
        <w:rPr>
          <w:rFonts w:hint="eastAsia" w:hAnsi="仿宋_GB2312"/>
        </w:rPr>
      </w:pPr>
    </w:p>
    <w:p w14:paraId="1DD22802">
      <w:pPr>
        <w:keepNext w:val="0"/>
        <w:keepLines w:val="0"/>
        <w:pageBreakBefore w:val="0"/>
        <w:tabs>
          <w:tab w:val="left" w:pos="4127"/>
        </w:tabs>
        <w:kinsoku/>
        <w:wordWrap/>
        <w:overflowPunct/>
        <w:topLinePunct w:val="0"/>
        <w:bidi w:val="0"/>
        <w:spacing w:line="560" w:lineRule="exact"/>
        <w:ind w:firstLine="622" w:firstLineChars="200"/>
        <w:textAlignment w:val="auto"/>
        <w:rPr>
          <w:rFonts w:hint="eastAsia" w:hAnsi="仿宋_GB2312"/>
        </w:rPr>
      </w:pPr>
      <w:r>
        <w:rPr>
          <w:rFonts w:hint="eastAsia" w:hAnsi="仿宋_GB2312"/>
        </w:rPr>
        <w:t>联系人：韩  露（教师）</w:t>
      </w:r>
      <w:r>
        <w:rPr>
          <w:rFonts w:hAnsi="仿宋_GB2312"/>
        </w:rPr>
        <w:t>19819065604</w:t>
      </w:r>
    </w:p>
    <w:p w14:paraId="493123B7">
      <w:pPr>
        <w:keepNext w:val="0"/>
        <w:keepLines w:val="0"/>
        <w:pageBreakBefore w:val="0"/>
        <w:kinsoku/>
        <w:wordWrap/>
        <w:overflowPunct/>
        <w:topLinePunct w:val="0"/>
        <w:bidi w:val="0"/>
        <w:spacing w:line="560" w:lineRule="exact"/>
        <w:ind w:firstLine="1134"/>
        <w:textAlignment w:val="auto"/>
        <w:rPr>
          <w:rFonts w:hint="eastAsia" w:hAnsi="仿宋_GB2312"/>
        </w:rPr>
      </w:pPr>
      <w:r>
        <w:rPr>
          <w:rFonts w:hint="eastAsia" w:hAnsi="仿宋_GB2312"/>
        </w:rPr>
        <w:t xml:space="preserve">     </w:t>
      </w:r>
      <w:r>
        <w:rPr>
          <w:rFonts w:hint="eastAsia" w:hAnsi="仿宋_GB2312"/>
          <w:lang w:val="en-US" w:eastAsia="zh-CN"/>
        </w:rPr>
        <w:t>扈珑馨</w:t>
      </w:r>
      <w:r>
        <w:rPr>
          <w:rFonts w:hint="eastAsia" w:hAnsi="仿宋_GB2312"/>
        </w:rPr>
        <w:t>（学生）13053387989</w:t>
      </w:r>
    </w:p>
    <w:p w14:paraId="7D33F1ED">
      <w:pPr>
        <w:keepNext w:val="0"/>
        <w:keepLines w:val="0"/>
        <w:pageBreakBefore w:val="0"/>
        <w:widowControl/>
        <w:kinsoku/>
        <w:wordWrap/>
        <w:overflowPunct/>
        <w:topLinePunct w:val="0"/>
        <w:bidi w:val="0"/>
        <w:spacing w:line="560" w:lineRule="exact"/>
        <w:ind w:firstLine="622" w:firstLineChars="200"/>
        <w:jc w:val="left"/>
        <w:textAlignment w:val="auto"/>
        <w:rPr>
          <w:rFonts w:hint="eastAsia" w:hAnsi="仿宋_GB2312"/>
        </w:rPr>
      </w:pPr>
      <w:r>
        <w:rPr>
          <w:rFonts w:hint="eastAsia" w:hAnsi="仿宋_GB2312"/>
        </w:rPr>
        <w:t>邮  箱：1326140865@qq.com</w:t>
      </w:r>
    </w:p>
    <w:p w14:paraId="4CD5181E">
      <w:pPr>
        <w:keepNext w:val="0"/>
        <w:keepLines w:val="0"/>
        <w:pageBreakBefore w:val="0"/>
        <w:widowControl/>
        <w:kinsoku/>
        <w:wordWrap/>
        <w:overflowPunct/>
        <w:topLinePunct w:val="0"/>
        <w:bidi w:val="0"/>
        <w:spacing w:line="560" w:lineRule="exact"/>
        <w:jc w:val="left"/>
        <w:textAlignment w:val="auto"/>
        <w:rPr>
          <w:rFonts w:hint="eastAsia" w:hAnsi="仿宋_GB2312"/>
        </w:rPr>
      </w:pPr>
    </w:p>
    <w:p w14:paraId="260B1D07">
      <w:pPr>
        <w:keepNext w:val="0"/>
        <w:keepLines w:val="0"/>
        <w:pageBreakBefore w:val="0"/>
        <w:widowControl/>
        <w:kinsoku/>
        <w:wordWrap/>
        <w:overflowPunct/>
        <w:topLinePunct w:val="0"/>
        <w:bidi w:val="0"/>
        <w:spacing w:line="560" w:lineRule="exact"/>
        <w:ind w:left="1866" w:leftChars="200" w:hanging="1244" w:hangingChars="400"/>
        <w:jc w:val="left"/>
        <w:textAlignment w:val="auto"/>
        <w:rPr>
          <w:rFonts w:hint="eastAsia" w:hAnsi="仿宋_GB2312"/>
        </w:rPr>
      </w:pPr>
      <w:r>
        <w:rPr>
          <w:rFonts w:hint="eastAsia" w:hAnsi="仿宋_GB2312"/>
        </w:rPr>
        <w:t>附件：1.</w:t>
      </w:r>
      <w:r>
        <w:rPr>
          <w:rFonts w:hint="eastAsia" w:hAnsi="仿宋_GB2312"/>
          <w:lang w:eastAsia="zh-CN"/>
        </w:rPr>
        <w:t>“</w:t>
      </w:r>
      <w:r>
        <w:rPr>
          <w:rFonts w:hint="eastAsia" w:hAnsi="仿宋_GB2312"/>
          <w:lang w:val="en-US" w:eastAsia="zh-CN"/>
        </w:rPr>
        <w:t>大工能动杯</w:t>
      </w:r>
      <w:r>
        <w:rPr>
          <w:rFonts w:hint="eastAsia" w:hAnsi="仿宋_GB2312"/>
          <w:lang w:eastAsia="zh-CN"/>
        </w:rPr>
        <w:t>”</w:t>
      </w:r>
      <w:r>
        <w:rPr>
          <w:rFonts w:hint="eastAsia" w:hAnsi="仿宋_GB2312"/>
        </w:rPr>
        <w:t>第十</w:t>
      </w:r>
      <w:r>
        <w:rPr>
          <w:rFonts w:hint="eastAsia" w:hAnsi="仿宋_GB2312"/>
          <w:lang w:val="en-US" w:eastAsia="zh-CN"/>
        </w:rPr>
        <w:t>九</w:t>
      </w:r>
      <w:r>
        <w:rPr>
          <w:rFonts w:hint="eastAsia" w:hAnsi="仿宋_GB2312"/>
        </w:rPr>
        <w:t>届全国大学生节能减排社会实践与科技竞赛第一轮通知</w:t>
      </w:r>
    </w:p>
    <w:p w14:paraId="00246F4E">
      <w:pPr>
        <w:keepNext w:val="0"/>
        <w:keepLines w:val="0"/>
        <w:pageBreakBefore w:val="0"/>
        <w:widowControl/>
        <w:kinsoku/>
        <w:wordWrap/>
        <w:overflowPunct/>
        <w:topLinePunct w:val="0"/>
        <w:bidi w:val="0"/>
        <w:spacing w:line="560" w:lineRule="exact"/>
        <w:ind w:left="1866" w:leftChars="500" w:hanging="311" w:hangingChars="100"/>
        <w:jc w:val="left"/>
        <w:textAlignment w:val="auto"/>
        <w:rPr>
          <w:rFonts w:hint="eastAsia" w:hAnsi="仿宋_GB2312" w:eastAsia="仿宋_GB2312"/>
          <w:lang w:val="en-US" w:eastAsia="zh-CN"/>
        </w:rPr>
      </w:pPr>
      <w:r>
        <w:rPr>
          <w:rFonts w:hint="eastAsia" w:hAnsi="仿宋_GB2312"/>
          <w:lang w:val="en-US" w:eastAsia="zh-CN"/>
        </w:rPr>
        <w:t>2</w:t>
      </w:r>
      <w:r>
        <w:rPr>
          <w:rFonts w:hint="eastAsia" w:hAnsi="仿宋_GB2312"/>
        </w:rPr>
        <w:t>.</w:t>
      </w:r>
      <w:r>
        <w:rPr>
          <w:rFonts w:hint="eastAsia" w:hAnsi="仿宋_GB2312"/>
          <w:kern w:val="0"/>
        </w:rPr>
        <w:t>第十</w:t>
      </w:r>
      <w:r>
        <w:rPr>
          <w:rFonts w:hint="eastAsia" w:hAnsi="仿宋_GB2312"/>
          <w:kern w:val="0"/>
          <w:lang w:val="en-US" w:eastAsia="zh-CN"/>
        </w:rPr>
        <w:t>九</w:t>
      </w:r>
      <w:r>
        <w:rPr>
          <w:rFonts w:hint="eastAsia" w:hAnsi="仿宋_GB2312"/>
          <w:kern w:val="0"/>
        </w:rPr>
        <w:t>届全国大学生节能减排社会实践与科技竞赛校内选拔赛参赛信息汇总表</w:t>
      </w:r>
    </w:p>
    <w:p w14:paraId="74DE1CB5">
      <w:pPr>
        <w:keepNext w:val="0"/>
        <w:keepLines w:val="0"/>
        <w:pageBreakBefore w:val="0"/>
        <w:widowControl/>
        <w:kinsoku/>
        <w:wordWrap/>
        <w:overflowPunct/>
        <w:topLinePunct w:val="0"/>
        <w:bidi w:val="0"/>
        <w:spacing w:line="560" w:lineRule="exact"/>
        <w:ind w:firstLine="1555" w:firstLineChars="500"/>
        <w:jc w:val="left"/>
        <w:textAlignment w:val="auto"/>
        <w:rPr>
          <w:rFonts w:hint="eastAsia" w:hAnsi="仿宋_GB2312"/>
        </w:rPr>
      </w:pPr>
      <w:r>
        <w:rPr>
          <w:rFonts w:hint="eastAsia" w:hAnsi="仿宋_GB2312"/>
          <w:lang w:val="en-US" w:eastAsia="zh-CN"/>
        </w:rPr>
        <w:t>3</w:t>
      </w:r>
      <w:r>
        <w:rPr>
          <w:rFonts w:hint="eastAsia" w:hAnsi="仿宋_GB2312"/>
        </w:rPr>
        <w:t>.“</w:t>
      </w:r>
      <w:r>
        <w:rPr>
          <w:rFonts w:hint="eastAsia" w:hAnsi="仿宋_GB2312"/>
          <w:lang w:val="en-US" w:eastAsia="zh-CN"/>
        </w:rPr>
        <w:t>大工能动杯</w:t>
      </w:r>
      <w:r>
        <w:rPr>
          <w:rFonts w:hint="eastAsia" w:hAnsi="仿宋_GB2312"/>
        </w:rPr>
        <w:t>”赛道申报书及说明书格式规范</w:t>
      </w:r>
    </w:p>
    <w:p w14:paraId="04AA0A14">
      <w:pPr>
        <w:keepNext w:val="0"/>
        <w:keepLines w:val="0"/>
        <w:pageBreakBefore w:val="0"/>
        <w:widowControl/>
        <w:kinsoku/>
        <w:wordWrap/>
        <w:overflowPunct/>
        <w:topLinePunct w:val="0"/>
        <w:bidi w:val="0"/>
        <w:spacing w:line="560" w:lineRule="exact"/>
        <w:ind w:firstLine="0"/>
        <w:jc w:val="left"/>
        <w:textAlignment w:val="auto"/>
        <w:rPr>
          <w:rFonts w:hint="eastAsia" w:hAnsi="仿宋_GB2312"/>
        </w:rPr>
      </w:pPr>
    </w:p>
    <w:p w14:paraId="79EDC9BB">
      <w:pPr>
        <w:keepNext w:val="0"/>
        <w:keepLines w:val="0"/>
        <w:pageBreakBefore w:val="0"/>
        <w:widowControl/>
        <w:kinsoku/>
        <w:wordWrap/>
        <w:overflowPunct/>
        <w:topLinePunct w:val="0"/>
        <w:bidi w:val="0"/>
        <w:spacing w:line="560" w:lineRule="exact"/>
        <w:ind w:firstLine="0"/>
        <w:jc w:val="left"/>
        <w:textAlignment w:val="auto"/>
        <w:rPr>
          <w:rFonts w:hint="eastAsia" w:hAnsi="仿宋_GB2312"/>
        </w:rPr>
      </w:pPr>
      <w:bookmarkStart w:id="0" w:name="_GoBack"/>
      <w:bookmarkEnd w:id="0"/>
    </w:p>
    <w:p w14:paraId="0A516215">
      <w:pPr>
        <w:keepNext w:val="0"/>
        <w:keepLines w:val="0"/>
        <w:pageBreakBefore w:val="0"/>
        <w:widowControl/>
        <w:kinsoku/>
        <w:wordWrap/>
        <w:overflowPunct/>
        <w:topLinePunct w:val="0"/>
        <w:bidi w:val="0"/>
        <w:spacing w:line="560" w:lineRule="exact"/>
        <w:ind w:firstLine="6220" w:firstLineChars="2000"/>
        <w:textAlignment w:val="auto"/>
        <w:rPr>
          <w:rFonts w:hint="eastAsia" w:hAnsi="仿宋_GB2312"/>
        </w:rPr>
      </w:pPr>
      <w:r>
        <w:rPr>
          <w:rFonts w:hint="eastAsia" w:hAnsi="仿宋_GB2312"/>
        </w:rPr>
        <w:t>团  委</w:t>
      </w:r>
    </w:p>
    <w:p w14:paraId="6F2C77AC">
      <w:pPr>
        <w:keepNext w:val="0"/>
        <w:keepLines w:val="0"/>
        <w:pageBreakBefore w:val="0"/>
        <w:widowControl/>
        <w:kinsoku/>
        <w:wordWrap/>
        <w:overflowPunct/>
        <w:topLinePunct w:val="0"/>
        <w:bidi w:val="0"/>
        <w:spacing w:line="560" w:lineRule="exact"/>
        <w:ind w:firstLine="5598" w:firstLineChars="1800"/>
        <w:textAlignment w:val="auto"/>
        <w:rPr>
          <w:rFonts w:hint="eastAsia" w:hAnsi="仿宋_GB2312"/>
        </w:rPr>
      </w:pPr>
      <w:r>
        <w:rPr>
          <w:rFonts w:hint="eastAsia" w:hAnsi="仿宋_GB2312"/>
        </w:rPr>
        <w:t>202</w:t>
      </w:r>
      <w:r>
        <w:rPr>
          <w:rFonts w:hint="eastAsia" w:hAnsi="仿宋_GB2312"/>
          <w:lang w:val="en-US" w:eastAsia="zh-CN"/>
        </w:rPr>
        <w:t>6</w:t>
      </w:r>
      <w:r>
        <w:rPr>
          <w:rFonts w:hint="eastAsia" w:hAnsi="仿宋_GB2312"/>
        </w:rPr>
        <w:t>年</w:t>
      </w:r>
      <w:r>
        <w:rPr>
          <w:rFonts w:hint="eastAsia" w:hAnsi="仿宋_GB2312"/>
          <w:lang w:val="en-US" w:eastAsia="zh-CN"/>
        </w:rPr>
        <w:t>3</w:t>
      </w:r>
      <w:r>
        <w:rPr>
          <w:rFonts w:hint="eastAsia" w:hAnsi="仿宋_GB2312"/>
        </w:rPr>
        <w:t>月2</w:t>
      </w:r>
      <w:r>
        <w:rPr>
          <w:rFonts w:hint="eastAsia" w:hAnsi="仿宋_GB2312"/>
          <w:lang w:val="en-US" w:eastAsia="zh-CN"/>
        </w:rPr>
        <w:t>5</w:t>
      </w:r>
      <w:r>
        <w:rPr>
          <w:rFonts w:hint="eastAsia" w:hAnsi="仿宋_GB2312"/>
        </w:rPr>
        <w:t>日</w:t>
      </w:r>
    </w:p>
    <w:sectPr>
      <w:footerReference r:id="rId3" w:type="default"/>
      <w:pgSz w:w="11906" w:h="16838"/>
      <w:pgMar w:top="1361" w:right="1644" w:bottom="1361" w:left="1644" w:header="851" w:footer="992" w:gutter="0"/>
      <w:cols w:space="0" w:num="1"/>
      <w:docGrid w:type="linesAndChars" w:linePitch="312" w:charSpace="-196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079F4B28-7890-4E57-A4C9-BD8C47FE71EA}"/>
  </w:font>
  <w:font w:name="宋体">
    <w:panose1 w:val="02010600030101010101"/>
    <w:charset w:val="86"/>
    <w:family w:val="auto"/>
    <w:pitch w:val="default"/>
    <w:sig w:usb0="00000203" w:usb1="288F0000" w:usb2="00000006" w:usb3="00000000" w:csb0="00040001" w:csb1="00000000"/>
    <w:embedRegular r:id="rId2" w:fontKey="{B3D2B512-2543-446C-9CBE-E280B80BD793}"/>
  </w:font>
  <w:font w:name="Wingdings">
    <w:panose1 w:val="05000000000000000000"/>
    <w:charset w:val="02"/>
    <w:family w:val="auto"/>
    <w:pitch w:val="default"/>
    <w:sig w:usb0="00000000" w:usb1="00000000" w:usb2="00000000" w:usb3="00000000" w:csb0="80000000" w:csb1="00000000"/>
    <w:embedRegular r:id="rId3" w:fontKey="{903C4201-67A4-4B12-8133-9B9768ED6BD2}"/>
  </w:font>
  <w:font w:name="Arial">
    <w:panose1 w:val="020B0604020202020204"/>
    <w:charset w:val="01"/>
    <w:family w:val="swiss"/>
    <w:pitch w:val="default"/>
    <w:sig w:usb0="E0002EFF" w:usb1="C000785B" w:usb2="00000009" w:usb3="00000000" w:csb0="400001FF" w:csb1="FFFF0000"/>
    <w:embedRegular r:id="rId4" w:fontKey="{0F850271-17AD-450F-8496-D545208FF0B7}"/>
  </w:font>
  <w:font w:name="黑体">
    <w:panose1 w:val="02010609060101010101"/>
    <w:charset w:val="86"/>
    <w:family w:val="auto"/>
    <w:pitch w:val="default"/>
    <w:sig w:usb0="800002BF" w:usb1="38CF7CFA" w:usb2="00000016" w:usb3="00000000" w:csb0="00040001" w:csb1="00000000"/>
    <w:embedRegular r:id="rId5" w:fontKey="{FC2730C8-AA03-4756-83CD-1C1AB950CA67}"/>
  </w:font>
  <w:font w:name="Courier New">
    <w:panose1 w:val="02070309020205020404"/>
    <w:charset w:val="01"/>
    <w:family w:val="modern"/>
    <w:pitch w:val="default"/>
    <w:sig w:usb0="E0002EFF" w:usb1="C0007843" w:usb2="00000009" w:usb3="00000000" w:csb0="400001FF" w:csb1="FFFF0000"/>
    <w:embedRegular r:id="rId6" w:fontKey="{6A078974-AFF4-4F38-A228-C1D19CB8B96E}"/>
  </w:font>
  <w:font w:name="Symbol">
    <w:panose1 w:val="05050102010706020507"/>
    <w:charset w:val="02"/>
    <w:family w:val="roman"/>
    <w:pitch w:val="default"/>
    <w:sig w:usb0="00000000" w:usb1="00000000" w:usb2="00000000" w:usb3="00000000" w:csb0="80000000" w:csb1="00000000"/>
    <w:embedRegular r:id="rId7" w:fontKey="{17272277-60CD-4472-9EE2-F41C646F9C1B}"/>
  </w:font>
  <w:font w:name="Calibri">
    <w:panose1 w:val="020F0502020204030204"/>
    <w:charset w:val="00"/>
    <w:family w:val="swiss"/>
    <w:pitch w:val="default"/>
    <w:sig w:usb0="E4002EFF" w:usb1="C000247B" w:usb2="00000009" w:usb3="00000000" w:csb0="200001FF" w:csb1="00000000"/>
    <w:embedRegular r:id="rId8" w:fontKey="{F3F07521-6C1C-4596-BFBD-4B493F1E9E09}"/>
  </w:font>
  <w:font w:name="仿宋_GB2312">
    <w:panose1 w:val="02010609030101010101"/>
    <w:charset w:val="86"/>
    <w:family w:val="modern"/>
    <w:pitch w:val="default"/>
    <w:sig w:usb0="00000001" w:usb1="080E0000" w:usb2="00000000" w:usb3="00000000" w:csb0="00040000" w:csb1="00000000"/>
    <w:embedRegular r:id="rId9" w:fontKey="{E3A1C7D0-FD24-4434-AD7C-0B08DA61BC82}"/>
  </w:font>
  <w:font w:name="方正小标宋简体">
    <w:panose1 w:val="03000509000000000000"/>
    <w:charset w:val="86"/>
    <w:family w:val="auto"/>
    <w:pitch w:val="default"/>
    <w:sig w:usb0="00000001" w:usb1="080E0000" w:usb2="00000000" w:usb3="00000000" w:csb0="00040000" w:csb1="00000000"/>
    <w:embedRegular r:id="rId10" w:fontKey="{7679DA9C-1602-49FA-80F4-5101DDB9A43A}"/>
  </w:font>
  <w:font w:name="楷体_GB2312">
    <w:panose1 w:val="02010609030101010101"/>
    <w:charset w:val="86"/>
    <w:family w:val="modern"/>
    <w:pitch w:val="default"/>
    <w:sig w:usb0="00000001" w:usb1="080E0000" w:usb2="00000000" w:usb3="00000000" w:csb0="00040000" w:csb1="00000000"/>
    <w:embedRegular r:id="rId11" w:fontKey="{E4DB8C8B-E734-4D01-B65F-B0D72D4EC211}"/>
  </w:font>
  <w:font w:name="楷体">
    <w:panose1 w:val="02010609060101010101"/>
    <w:charset w:val="86"/>
    <w:family w:val="modern"/>
    <w:pitch w:val="default"/>
    <w:sig w:usb0="800002BF" w:usb1="38CF7CFA" w:usb2="00000016" w:usb3="00000000" w:csb0="00040001" w:csb1="00000000"/>
    <w:embedRegular r:id="rId12" w:fontKey="{153E18DB-25D8-4EB6-BFE9-8AC0533357D1}"/>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AE3429">
    <w:pPr>
      <w:pStyle w:val="4"/>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05181">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3D305181">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571170D"/>
    <w:multiLevelType w:val="singleLevel"/>
    <w:tmpl w:val="5571170D"/>
    <w:lvl w:ilvl="0" w:tentative="0">
      <w:start w:val="7"/>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embedSystemFonts/>
  <w:bordersDoNotSurroundHeader w:val="0"/>
  <w:bordersDoNotSurroundFooter w:val="0"/>
  <w:documentProtection w:enforcement="0"/>
  <w:defaultTabStop w:val="420"/>
  <w:drawingGridHorizontalSpacing w:val="10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26E6070F"/>
    <w:rsid w:val="27BB4E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仿宋_GB2312" w:hAnsi="Times New Roman" w:eastAsia="仿宋_GB2312" w:cs="仿宋_GB2312"/>
      <w:kern w:val="2"/>
      <w:sz w:val="32"/>
      <w:szCs w:val="32"/>
      <w:lang w:val="en-US" w:eastAsia="zh-CN" w:bidi="ar-SA"/>
    </w:rPr>
  </w:style>
  <w:style w:type="paragraph" w:styleId="2">
    <w:name w:val="heading 1"/>
    <w:basedOn w:val="1"/>
    <w:next w:val="1"/>
    <w:link w:val="10"/>
    <w:qFormat/>
    <w:uiPriority w:val="0"/>
    <w:pPr>
      <w:keepNext/>
      <w:keepLines/>
      <w:spacing w:before="340" w:after="330" w:line="578" w:lineRule="auto"/>
      <w:outlineLvl w:val="0"/>
    </w:pPr>
    <w:rPr>
      <w:b/>
      <w:bCs/>
      <w:kern w:val="44"/>
      <w:sz w:val="44"/>
      <w:szCs w:val="44"/>
    </w:rPr>
  </w:style>
  <w:style w:type="character" w:default="1" w:styleId="7">
    <w:name w:val="Default Paragraph Font"/>
    <w:unhideWhenUsed/>
    <w:qFormat/>
    <w:uiPriority w:val="1"/>
  </w:style>
  <w:style w:type="table" w:default="1" w:styleId="6">
    <w:name w:val="Normal Table"/>
    <w:unhideWhenUsed/>
    <w:qFormat/>
    <w:uiPriority w:val="99"/>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8">
    <w:name w:val="Hyperlink"/>
    <w:basedOn w:val="7"/>
    <w:qFormat/>
    <w:uiPriority w:val="0"/>
    <w:rPr>
      <w:color w:val="0026E5" w:themeColor="hyperlink"/>
      <w:u w:val="single"/>
      <w14:textFill>
        <w14:solidFill>
          <w14:schemeClr w14:val="hlink"/>
        </w14:solidFill>
      </w14:textFill>
    </w:rPr>
  </w:style>
  <w:style w:type="character" w:customStyle="1" w:styleId="9">
    <w:name w:val="未处理的提及1"/>
    <w:basedOn w:val="7"/>
    <w:unhideWhenUsed/>
    <w:qFormat/>
    <w:uiPriority w:val="99"/>
    <w:rPr>
      <w:color w:val="605E5C"/>
      <w:shd w:val="clear" w:color="auto" w:fill="E1DFDD"/>
    </w:rPr>
  </w:style>
  <w:style w:type="character" w:customStyle="1" w:styleId="10">
    <w:name w:val="标题 1 字符"/>
    <w:basedOn w:val="7"/>
    <w:link w:val="2"/>
    <w:qFormat/>
    <w:uiPriority w:val="0"/>
    <w:rPr>
      <w:b/>
      <w:bCs/>
      <w:kern w:val="44"/>
      <w:sz w:val="44"/>
      <w:szCs w:val="44"/>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Pages>
  <Words>877</Words>
  <Characters>971</Characters>
  <Lines>32</Lines>
  <Paragraphs>35</Paragraphs>
  <TotalTime>24</TotalTime>
  <ScaleCrop>false</ScaleCrop>
  <LinksUpToDate>false</LinksUpToDate>
  <CharactersWithSpaces>987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2025-04-15T13:33:00Z</dcterms:created>
  <dc:creator>wenpi</dc:creator>
  <cp:lastModifiedBy>凯旋门</cp:lastModifiedBy>
  <dcterms:modified xsi:type="dcterms:W3CDTF">2026-03-25T03:10:01Z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C4028E99E31944ACB1E28BCF2CFB1876_13</vt:lpwstr>
  </property>
  <property fmtid="{D5CDD505-2E9C-101B-9397-08002B2CF9AE}" pid="4" name="KSOTemplateDocerSaveRecord">
    <vt:lpwstr>eyJoZGlkIjoiMmNkNmJjNGIyMWU1NTA0NzU2YmU1NDBjNzExNDgxOGQiLCJ1c2VySWQiOiIxMTQ4Nzk3OTk3In0=</vt:lpwstr>
  </property>
</Properties>
</file>