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eastAsia="方正小标宋简体"/>
          <w:sz w:val="44"/>
          <w:szCs w:val="44"/>
        </w:rPr>
        <w:t>年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下</w:t>
      </w:r>
      <w:r>
        <w:rPr>
          <w:rFonts w:hint="eastAsia" w:ascii="方正小标宋简体" w:eastAsia="方正小标宋简体"/>
          <w:sz w:val="44"/>
          <w:szCs w:val="44"/>
        </w:rPr>
        <w:t>半年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“一院一品”校园文化活动经费匹配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的通知</w:t>
      </w:r>
    </w:p>
    <w:p>
      <w:pPr>
        <w:spacing w:line="440" w:lineRule="exact"/>
        <w:rPr>
          <w:rFonts w:ascii="仿宋_GB2312" w:eastAsia="仿宋_GB2312"/>
          <w:sz w:val="28"/>
          <w:szCs w:val="28"/>
        </w:rPr>
      </w:pPr>
    </w:p>
    <w:p>
      <w:pPr>
        <w:spacing w:line="44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各学院</w:t>
      </w:r>
      <w:r>
        <w:rPr>
          <w:rFonts w:hint="eastAsia" w:ascii="仿宋_GB2312" w:eastAsia="仿宋_GB2312"/>
          <w:sz w:val="28"/>
          <w:szCs w:val="28"/>
        </w:rPr>
        <w:t>：</w:t>
      </w:r>
    </w:p>
    <w:p>
      <w:pPr>
        <w:spacing w:line="440" w:lineRule="exact"/>
        <w:ind w:firstLine="57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根据《济宁医学院“一院一品”校园文化活动品牌创建方案》</w:t>
      </w:r>
      <w:r>
        <w:rPr>
          <w:rFonts w:hint="eastAsia" w:ascii="仿宋_GB2312" w:eastAsia="仿宋_GB2312"/>
          <w:sz w:val="28"/>
          <w:szCs w:val="28"/>
          <w:lang w:eastAsia="zh-CN"/>
        </w:rPr>
        <w:t>《关于开展我校第三届“一院一品”校园文化活动的通知》</w:t>
      </w:r>
      <w:r>
        <w:rPr>
          <w:rFonts w:hint="eastAsia" w:ascii="仿宋_GB2312" w:eastAsia="仿宋_GB2312"/>
          <w:sz w:val="28"/>
          <w:szCs w:val="28"/>
        </w:rPr>
        <w:t>，现为20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下</w:t>
      </w:r>
      <w:r>
        <w:rPr>
          <w:rFonts w:hint="eastAsia" w:ascii="仿宋_GB2312" w:eastAsia="仿宋_GB2312"/>
          <w:sz w:val="28"/>
          <w:szCs w:val="28"/>
        </w:rPr>
        <w:t>半年实施开展的项目匹配活动经费，转入相应学院的学生活动经费。经费匹配一览表如下：</w:t>
      </w:r>
    </w:p>
    <w:p>
      <w:pPr>
        <w:spacing w:line="440" w:lineRule="exact"/>
        <w:ind w:firstLine="570"/>
        <w:rPr>
          <w:rFonts w:ascii="仿宋_GB2312" w:eastAsia="仿宋_GB2312"/>
          <w:sz w:val="28"/>
          <w:szCs w:val="28"/>
        </w:rPr>
      </w:pPr>
    </w:p>
    <w:p>
      <w:pPr>
        <w:spacing w:line="440" w:lineRule="exact"/>
        <w:ind w:firstLine="570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“一院一品”校园文化活动经费匹配一览表</w:t>
      </w:r>
    </w:p>
    <w:tbl>
      <w:tblPr>
        <w:tblStyle w:val="3"/>
        <w:tblW w:w="9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35"/>
        <w:gridCol w:w="3555"/>
        <w:gridCol w:w="1326"/>
        <w:gridCol w:w="1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3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highlight w:val="none"/>
              </w:rPr>
              <w:t>学院</w:t>
            </w:r>
          </w:p>
        </w:tc>
        <w:tc>
          <w:tcPr>
            <w:tcW w:w="355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highlight w:val="none"/>
              </w:rPr>
              <w:t>活动类别</w:t>
            </w:r>
          </w:p>
        </w:tc>
        <w:tc>
          <w:tcPr>
            <w:tcW w:w="173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highlight w:val="none"/>
              </w:rPr>
              <w:t>匹配经费（元）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中西医结合学院</w:t>
            </w:r>
          </w:p>
        </w:tc>
        <w:tc>
          <w:tcPr>
            <w:tcW w:w="3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中医文化节</w:t>
            </w: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系列活动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精神卫生学院</w:t>
            </w:r>
          </w:p>
        </w:tc>
        <w:tc>
          <w:tcPr>
            <w:tcW w:w="3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大学生精神卫生和心理健康宣传系列活动</w:t>
            </w: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系列活动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口腔医学院</w:t>
            </w:r>
          </w:p>
        </w:tc>
        <w:tc>
          <w:tcPr>
            <w:tcW w:w="35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“镞砺括羽，匠心逐梦”口腔系列活动</w:t>
            </w: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系列活动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公共卫生学院</w:t>
            </w:r>
          </w:p>
        </w:tc>
        <w:tc>
          <w:tcPr>
            <w:tcW w:w="3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无艾校园系列教育宣传活动</w:t>
            </w: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系列活动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法医学与医学检验学院</w:t>
            </w:r>
          </w:p>
        </w:tc>
        <w:tc>
          <w:tcPr>
            <w:tcW w:w="3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鹰目寻光培育工程项目</w:t>
            </w: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系列活动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康复医学院</w:t>
            </w:r>
          </w:p>
        </w:tc>
        <w:tc>
          <w:tcPr>
            <w:tcW w:w="3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2022年康复文化节</w:t>
            </w: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系列活动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第二临床医学院</w:t>
            </w:r>
          </w:p>
        </w:tc>
        <w:tc>
          <w:tcPr>
            <w:tcW w:w="3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第三届三维人体结构重构设计大赛</w:t>
            </w: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单项活动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8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医药工程学院</w:t>
            </w:r>
          </w:p>
        </w:tc>
        <w:tc>
          <w:tcPr>
            <w:tcW w:w="3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第二届生物医药科学竞赛</w:t>
            </w: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单项活动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管理学院</w:t>
            </w:r>
          </w:p>
        </w:tc>
        <w:tc>
          <w:tcPr>
            <w:tcW w:w="3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第十二届营销策划大赛</w:t>
            </w: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单项活动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药学院</w:t>
            </w:r>
          </w:p>
        </w:tc>
        <w:tc>
          <w:tcPr>
            <w:tcW w:w="3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中药艺术品大赛</w:t>
            </w: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单项活动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11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医学信息工程学院</w:t>
            </w:r>
          </w:p>
        </w:tc>
        <w:tc>
          <w:tcPr>
            <w:tcW w:w="3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第六届网络安全知识竞赛</w:t>
            </w: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单项活动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22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合计</w:t>
            </w:r>
          </w:p>
        </w:tc>
        <w:tc>
          <w:tcPr>
            <w:tcW w:w="132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13000</w:t>
            </w:r>
            <w:r>
              <w:rPr>
                <w:rFonts w:ascii="仿宋_GB2312" w:eastAsia="仿宋_GB2312"/>
                <w:sz w:val="28"/>
                <w:szCs w:val="28"/>
                <w:highlight w:val="none"/>
              </w:rPr>
              <w:t xml:space="preserve"> </w:t>
            </w:r>
          </w:p>
        </w:tc>
      </w:tr>
    </w:tbl>
    <w:p>
      <w:pPr>
        <w:spacing w:line="440" w:lineRule="exact"/>
        <w:rPr>
          <w:rFonts w:ascii="仿宋_GB2312" w:eastAsia="仿宋_GB2312"/>
          <w:sz w:val="28"/>
          <w:szCs w:val="28"/>
        </w:rPr>
      </w:pPr>
    </w:p>
    <w:p>
      <w:pPr>
        <w:spacing w:line="440" w:lineRule="exact"/>
        <w:rPr>
          <w:rFonts w:ascii="仿宋_GB2312" w:eastAsia="仿宋_GB2312"/>
          <w:sz w:val="28"/>
          <w:szCs w:val="28"/>
        </w:rPr>
      </w:pPr>
    </w:p>
    <w:p>
      <w:pPr>
        <w:wordWrap w:val="0"/>
        <w:spacing w:line="440" w:lineRule="exact"/>
        <w:jc w:val="righ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团委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</w:t>
      </w:r>
    </w:p>
    <w:p>
      <w:pPr>
        <w:spacing w:line="440" w:lineRule="exact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日</w:t>
      </w:r>
      <w:bookmarkStart w:id="0" w:name="_GoBack"/>
      <w:bookmarkEnd w:id="0"/>
    </w:p>
    <w:p>
      <w:pPr>
        <w:jc w:val="right"/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212E4AFE"/>
    <w:rsid w:val="170E4611"/>
    <w:rsid w:val="1FDB12EA"/>
    <w:rsid w:val="212E4AFE"/>
    <w:rsid w:val="3C211C51"/>
    <w:rsid w:val="46B84D48"/>
    <w:rsid w:val="640F6DC4"/>
    <w:rsid w:val="64EF3DA3"/>
    <w:rsid w:val="6F5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450</Words>
  <Characters>496</Characters>
  <Lines>0</Lines>
  <Paragraphs>0</Paragraphs>
  <TotalTime>4</TotalTime>
  <ScaleCrop>false</ScaleCrop>
  <LinksUpToDate>false</LinksUpToDate>
  <CharactersWithSpaces>501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2022-03-22T13:13:00Z</dcterms:created>
  <dc:creator>菲菲猪</dc:creator>
  <cp:lastModifiedBy>菲菲猪</cp:lastModifiedBy>
  <dcterms:modified xsi:type="dcterms:W3CDTF">2023-03-06T03:26:17Z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41C5F89853334BE695F5BE392127F892</vt:lpwstr>
  </property>
</Properties>
</file>