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DE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"/>
        </w:rPr>
        <w:t>关于开展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济宁医学院</w:t>
      </w:r>
    </w:p>
    <w:p w14:paraId="1C768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“追光新青年”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校院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结对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共建</w:t>
      </w:r>
    </w:p>
    <w:p w14:paraId="13FBC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试点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工作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"/>
        </w:rPr>
        <w:t>的通知</w:t>
      </w:r>
    </w:p>
    <w:p w14:paraId="4075F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6C03B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为深入贯彻落实共青团改革精神，创新工作模式，激发基层团组织活力，推动我校共青团工作高质量发展，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团委决定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试点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追光新青年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校院结对共建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，促进校团委专项工作与二级学院特色工作深度融合、协同联动。为确保此项工作有序、高效开展，特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"/>
        </w:rPr>
        <w:t>将相关事宜通知如下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0DD717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一、工作目标</w:t>
      </w:r>
    </w:p>
    <w:p w14:paraId="23BAF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1.激发基层活力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打破自上而下的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传统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任务分配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，通过“揭榜挂帅”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模式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发挥二级学院的主动性、创造性，鼓励结合专业特色和资源优势承接校级项目，形成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各学院各显其能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的生动局面。</w:t>
      </w:r>
    </w:p>
    <w:p w14:paraId="3C18E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2.促进资源整合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建立校院两级团组织资源互补、力量互融的协同机制。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团委提供平台、政策与宏观指导，二级学院提供人才、专业与落地执行，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确保学校共青团工作贴近基层、符合学院实际，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实现1+1&gt;2的聚合效应。</w:t>
      </w:r>
    </w:p>
    <w:p w14:paraId="6DA76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3.提升工作效能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以项目化运作方式，明确任务清单和责任目标，聚焦重点、突破难点、打造亮点，确保各项重点工作任务高质量完成，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以点带面促进各学院典型经验的推广运用，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提升共青团工作的品牌影响力与育人实效。</w:t>
      </w:r>
    </w:p>
    <w:p w14:paraId="38C8D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4.培养骨干队伍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在项目实践中为二级学院团干部和青年学生提供锻炼能力、展示才华的舞台，培养一批懂业务、善管理、敢创新的共青团工作骨干。</w:t>
      </w:r>
    </w:p>
    <w:p w14:paraId="73D09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工作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方法</w:t>
      </w:r>
    </w:p>
    <w:p w14:paraId="48C1E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追光新青年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校院结对共创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采用“揭榜挂帅”模式，工作方法分为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“需求发榜-能力揭榜-协同推进-评估激励”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四个环节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25BB8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（一）需求发榜（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学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校团委）</w:t>
      </w:r>
    </w:p>
    <w:p w14:paraId="5EEBE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校团委围绕思想引领、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科技创新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、社会实践、校园文化、组织建设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、成长赋能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等核心工作领域，研究确定若干项本年度需要重点推进的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"/>
        </w:rPr>
        <w:t>试点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专项任务。</w:t>
      </w:r>
    </w:p>
    <w:p w14:paraId="169D0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（二）能力揭榜（二级学院团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组织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</w:t>
      </w:r>
    </w:p>
    <w:p w14:paraId="37474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各二级学院团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根据自身学科专业特色、学生特点、现有工作基础及资源储备，自主选择有意向且有能力承担的项目进行“揭榜”。揭榜需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填写并于10月13日上午11:00前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提交《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团委专项工作与二级学院特色工作结对表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可附特色工作分析报告（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内容包括：本院承接该项目所具有的特色优势、工作基础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目前存在的困难瓶颈，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计划实现的创新与亮点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所需支持建议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）。</w:t>
      </w:r>
    </w:p>
    <w:p w14:paraId="5812D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）协同推进（校院两级）</w:t>
      </w:r>
    </w:p>
    <w:p w14:paraId="38A8C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1.成立项目组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“挂帅”学院须成立由分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管学生工作副书记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牵头、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团总支负责人负责、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学生骨干参与的项目工作组，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团委指定专人作为联络员，建立常态化沟通机制。</w:t>
      </w:r>
    </w:p>
    <w:p w14:paraId="096CB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2.定期会商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每周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或双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例会制度，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沟通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进展、交流经验、协调解决困难。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必要时，项目组工作人员可在学校团委临时办公。学校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团委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过程指导和质量监控。</w:t>
      </w:r>
    </w:p>
    <w:p w14:paraId="27671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3.资源联动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校团委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根据项目实施情况统筹校内外资源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，二级学院积极整合院内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教学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科研、学生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、校友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力量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，共同保障项目高质量推进。</w:t>
      </w:r>
    </w:p>
    <w:p w14:paraId="7AC07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）激励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措施</w:t>
      </w:r>
    </w:p>
    <w:p w14:paraId="32D0A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表现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优秀、成效显著的项目团队和个人予以通报表扬，并授予“年度优秀结对项目”等荣誉称号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在下一周期的项目申报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予以优先考虑。</w:t>
      </w:r>
    </w:p>
    <w:p w14:paraId="3DFF7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工作要求</w:t>
      </w:r>
    </w:p>
    <w:p w14:paraId="4A0A6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1.提高认识，主动作为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各二级学院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团组织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要深刻理解此项机制改革的重要意义，摒弃“等、靠、要”思想，主动研究榜单，积极谋划申报，敢于“揭榜”担当。</w:t>
      </w:r>
    </w:p>
    <w:p w14:paraId="6BF17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2.注重实效，打造品牌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坚持成果导向，杜绝形式主义。结对项目要紧密结合学校中心工作和青年成长需求，精心设计，扎实推进，努力形成具有辨识度和影响力的工作品牌。</w:t>
      </w:r>
    </w:p>
    <w:p w14:paraId="4FADB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3.加强沟通，协同联动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校院两级团组织要牢固树立“一盘棋”思想。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校团委要做好“设计师”和“服务员”，二级学院要当好“战斗员”和“创新者”，双方密切配合，形成工作合力。</w:t>
      </w:r>
    </w:p>
    <w:p w14:paraId="2B2E9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4.规范管理，公开透明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严格执行“发榜、揭榜、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推进、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验收”的程序，确保全过程公平、公正、公开。加强项目经费的规范使用和管理，提高效益。</w:t>
      </w:r>
    </w:p>
    <w:p w14:paraId="4657E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5.总结经验，持续改进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及时挖掘和宣传结对机制中的成功案例和典型经验。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校团委定期对机制本身运行情况进行复盘，广泛听取意见，不断优化完善工作流程，形成长效工作机制。</w:t>
      </w:r>
    </w:p>
    <w:p w14:paraId="691A7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FAB8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联系人：汤赟瑞666691/孙安康622596</w:t>
      </w:r>
    </w:p>
    <w:p w14:paraId="3CE25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邮  箱：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instrText xml:space="preserve"> HYPERLINK "mailto:3180262199@qq.com"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3180262199@qq.com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end"/>
      </w:r>
    </w:p>
    <w:p w14:paraId="28D79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6FA72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附件：团委专项工作与二级学院特色工作结对表</w:t>
      </w:r>
    </w:p>
    <w:p w14:paraId="61E70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CB72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</w:t>
      </w:r>
    </w:p>
    <w:p w14:paraId="0068E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  团委</w:t>
      </w:r>
    </w:p>
    <w:p w14:paraId="68AB2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2025年9月29日</w:t>
      </w:r>
    </w:p>
    <w:p w14:paraId="67E85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42CFA2"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8C8531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BPf6Em4AQAAUAMAAA4AAAAAAAAAAQAgAAAAHwEAAGRycy9lMm9Eb2MueG1sUEsFBgAAAAAGAAYA&#10;WQEAAEkFAAA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8C8531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6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1556</Words>
  <Characters>1609</Characters>
  <Lines>0</Lines>
  <Paragraphs>46</Paragraphs>
  <TotalTime>0</TotalTime>
  <ScaleCrop>false</ScaleCrop>
  <LinksUpToDate>false</LinksUpToDate>
  <CharactersWithSpaces>1701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2025-09-06T00:24:00Z</dcterms:created>
  <dc:creator>LENOVO</dc:creator>
  <cp:lastModifiedBy>iPhone</cp:lastModifiedBy>
  <dcterms:modified xsi:type="dcterms:W3CDTF">2025-09-29T16:36:13Z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2052-12.33.0</vt:lpwstr>
  </property>
  <property fmtid="{D5CDD505-2E9C-101B-9397-08002B2CF9AE}" pid="3" name="KSOTemplateDocerSaveRecord">
    <vt:lpwstr>eyJoZGlkIjoiYWNkYmQ4MzhkMDY2Y2E0MzBmMzc4MWU4NTgwM2JkYzAifQ==</vt:lpwstr>
  </property>
  <property fmtid="{D5CDD505-2E9C-101B-9397-08002B2CF9AE}" pid="4" name="ICV">
    <vt:lpwstr>C07BA6C7C1A7BA20C114D468CC3BE6BB_43</vt:lpwstr>
  </property>
</Properties>
</file>