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D4D9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关于组织参加第十七届“工行杯”全国大学生金融科技创新大赛的通知</w:t>
      </w:r>
    </w:p>
    <w:p w14:paraId="719EF7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/>
        <w:textAlignment w:val="auto"/>
        <w:rPr>
          <w:rFonts w:hint="eastAsia" w:ascii="仿宋_GB2312" w:eastAsia="仿宋_GB2312"/>
        </w:rPr>
      </w:pPr>
      <w:r>
        <w:rPr>
          <w:rFonts w:hint="eastAsia" w:ascii="仿宋_GB2312" w:eastAsia="仿宋_GB2312"/>
        </w:rPr>
        <w:t xml:space="preserve"> </w:t>
      </w:r>
    </w:p>
    <w:p w14:paraId="7A8399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各学院：</w:t>
      </w:r>
    </w:p>
    <w:p w14:paraId="330077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为深化创新创业教育，培育学生金融科技创新能力，助力金融科技复合型人才培养。根据</w:t>
      </w:r>
      <w:r>
        <w:rPr>
          <w:rFonts w:hint="eastAsia" w:ascii="仿宋_GB2312" w:eastAsia="仿宋_GB2312"/>
          <w:sz w:val="32"/>
          <w:szCs w:val="32"/>
        </w:rPr>
        <w:t>《第十七届“工行杯”全国大学生金融科技创新大赛通知》（附件1）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经研究，</w:t>
      </w:r>
      <w:r>
        <w:rPr>
          <w:rFonts w:hint="eastAsia" w:ascii="仿宋_GB2312" w:hAnsi="仿宋_GB2312" w:eastAsia="仿宋_GB2312" w:cs="仿宋_GB2312"/>
          <w:sz w:val="32"/>
          <w:szCs w:val="32"/>
        </w:rPr>
        <w:t>决定组织我校学生参加本届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大赛</w:t>
      </w:r>
      <w:r>
        <w:rPr>
          <w:rFonts w:hint="eastAsia" w:ascii="仿宋_GB2312" w:hAnsi="仿宋_GB2312" w:eastAsia="仿宋_GB2312" w:cs="仿宋_GB2312"/>
          <w:sz w:val="32"/>
          <w:szCs w:val="32"/>
        </w:rPr>
        <w:t>。现将有关事项通知如下</w:t>
      </w:r>
      <w:r>
        <w:rPr>
          <w:rFonts w:hint="eastAsia" w:ascii="仿宋_GB2312" w:eastAsia="仿宋_GB2312"/>
          <w:sz w:val="32"/>
          <w:szCs w:val="32"/>
        </w:rPr>
        <w:t>：</w:t>
      </w:r>
    </w:p>
    <w:p w14:paraId="4CB77A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一、承办单位</w:t>
      </w:r>
    </w:p>
    <w:p w14:paraId="725AED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firstLine="640" w:firstLineChars="200"/>
        <w:jc w:val="both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管理学院</w:t>
      </w:r>
    </w:p>
    <w:p w14:paraId="167DB7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二、参赛对象</w:t>
      </w:r>
    </w:p>
    <w:p w14:paraId="6F88F0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firstLine="640" w:firstLineChars="200"/>
        <w:jc w:val="both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全体在校生</w:t>
      </w:r>
    </w:p>
    <w:p w14:paraId="35A8C7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firstLine="640" w:firstLineChars="200"/>
        <w:jc w:val="both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参赛方向</w:t>
      </w:r>
    </w:p>
    <w:p w14:paraId="02A2E0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等线" w:eastAsia="仿宋_GB2312" w:cs="宋体"/>
          <w:sz w:val="32"/>
          <w:szCs w:val="32"/>
        </w:rPr>
      </w:pPr>
      <w:r>
        <w:rPr>
          <w:rFonts w:hint="eastAsia" w:ascii="仿宋_GB2312" w:eastAsia="仿宋_GB2312" w:cs="宋体"/>
          <w:sz w:val="32"/>
          <w:szCs w:val="32"/>
          <w:lang w:val="en-US" w:eastAsia="zh-CN"/>
        </w:rPr>
        <w:t>本次大赛设置十大参赛方向，参赛团队可结合专业优势、创新思路自主选择方向，创作原创性金融科技创新作品，各赛道详情、创作要求详见附件1。</w:t>
      </w:r>
    </w:p>
    <w:p w14:paraId="79DAA0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firstLine="640" w:firstLineChars="200"/>
        <w:jc w:val="both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/>
          <w:sz w:val="32"/>
          <w:szCs w:val="32"/>
        </w:rPr>
        <w:t>、赛事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安排</w:t>
      </w:r>
    </w:p>
    <w:p w14:paraId="2D37DE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firstLine="640" w:firstLineChars="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（一）报名方式</w:t>
      </w:r>
    </w:p>
    <w:p w14:paraId="4726AF76">
      <w:pPr>
        <w:pStyle w:val="12"/>
        <w:keepNext w:val="0"/>
        <w:keepLines w:val="0"/>
        <w:pageBreakBefore w:val="0"/>
        <w:widowControl/>
        <w:kinsoku w:val="0"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 w:right="0" w:firstLine="640" w:firstLineChars="200"/>
        <w:jc w:val="both"/>
        <w:textAlignment w:val="baseline"/>
        <w:rPr>
          <w:rFonts w:hint="eastAsia" w:ascii="仿宋_GB2312" w:hAnsi="等线" w:eastAsia="仿宋_GB2312" w:cs="宋体"/>
          <w:kern w:val="2"/>
          <w:sz w:val="32"/>
          <w:szCs w:val="32"/>
          <w:lang w:val="en-US" w:eastAsia="zh-CN" w:bidi="ar-SA"/>
          <w14:ligatures w14:val="standardContextual"/>
        </w:rPr>
      </w:pPr>
      <w:r>
        <w:rPr>
          <w:rFonts w:hint="eastAsia" w:ascii="仿宋_GB2312" w:hAnsi="等线" w:eastAsia="仿宋_GB2312" w:cs="宋体"/>
          <w:kern w:val="2"/>
          <w:sz w:val="32"/>
          <w:szCs w:val="32"/>
          <w:lang w:val="en-US" w:eastAsia="zh-CN" w:bidi="ar-SA"/>
          <w14:ligatures w14:val="standardContextual"/>
        </w:rPr>
        <w:t>参赛团队需通过大赛官方网站（www.gonghangbei.com)、官方微信公众号“工行杯大学生金融科技创新大赛”等线上渠道自主报名。</w:t>
      </w:r>
    </w:p>
    <w:p w14:paraId="0BE32D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（二）</w:t>
      </w:r>
      <w:r>
        <w:rPr>
          <w:rFonts w:hint="eastAsia" w:ascii="楷体_GB2312" w:hAnsi="楷体_GB2312" w:eastAsia="楷体_GB2312" w:cs="楷体_GB2312"/>
          <w:sz w:val="32"/>
          <w:szCs w:val="32"/>
        </w:rPr>
        <w:t>赛</w:t>
      </w: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程安排</w:t>
      </w:r>
    </w:p>
    <w:p w14:paraId="3B620D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1.省级赛事：2026年10月</w:t>
      </w:r>
    </w:p>
    <w:p w14:paraId="53526E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2.全国半决赛：2026年11月</w:t>
      </w:r>
    </w:p>
    <w:p w14:paraId="5A73BF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3.全国总决赛：2026年12月</w:t>
      </w:r>
    </w:p>
    <w:p w14:paraId="712E4B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等线" w:eastAsia="仿宋_GB2312"/>
          <w:sz w:val="32"/>
          <w:szCs w:val="32"/>
          <w:lang w:val="en-US" w:eastAsia="zh-CN"/>
        </w:rPr>
      </w:pPr>
      <w:r>
        <w:rPr>
          <w:rFonts w:hint="eastAsia" w:ascii="仿宋_GB2312" w:hAnsi="等线" w:eastAsia="仿宋_GB2312"/>
          <w:sz w:val="32"/>
          <w:szCs w:val="32"/>
          <w:lang w:val="en-US" w:eastAsia="zh-CN"/>
        </w:rPr>
        <w:t>赛事相关动态调整以大赛官方公众号发布内容为准。</w:t>
      </w:r>
    </w:p>
    <w:p w14:paraId="269192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firstLine="640" w:firstLineChars="200"/>
        <w:jc w:val="both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/>
          <w:sz w:val="32"/>
          <w:szCs w:val="32"/>
        </w:rPr>
        <w:t>、相关要求</w:t>
      </w:r>
    </w:p>
    <w:p w14:paraId="08D5EF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1.本赛事已入选《全国普通高校大学生竞赛分析报告》目录，请各学院广泛宣传、积极动员，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组织学生踊跃参赛，做好赛事指导与统筹服务工作。</w:t>
      </w:r>
    </w:p>
    <w:p w14:paraId="38D181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sz w:val="32"/>
          <w:szCs w:val="32"/>
        </w:rPr>
        <w:t>请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各学院</w:t>
      </w:r>
      <w:r>
        <w:rPr>
          <w:rFonts w:hint="eastAsia" w:ascii="仿宋_GB2312" w:eastAsia="仿宋_GB2312"/>
          <w:sz w:val="32"/>
          <w:szCs w:val="32"/>
        </w:rPr>
        <w:t>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2026年</w:t>
      </w:r>
      <w:r>
        <w:rPr>
          <w:rFonts w:hint="eastAsia" w:ascii="仿宋_GB2312" w:eastAsia="仿宋_GB2312"/>
          <w:sz w:val="32"/>
          <w:szCs w:val="32"/>
        </w:rPr>
        <w:t>8月20日18:00前，以学院为单位将参赛信息汇总表（附件2）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参赛诚信承诺书（附件3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扫描版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eastAsia="仿宋_GB2312"/>
          <w:sz w:val="32"/>
          <w:szCs w:val="32"/>
        </w:rPr>
        <w:t>及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全部</w:t>
      </w:r>
      <w:r>
        <w:rPr>
          <w:rFonts w:hint="eastAsia" w:ascii="仿宋_GB2312" w:eastAsia="仿宋_GB2312"/>
          <w:sz w:val="32"/>
          <w:szCs w:val="32"/>
        </w:rPr>
        <w:t>参赛作品材料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统一</w:t>
      </w:r>
      <w:r>
        <w:rPr>
          <w:rFonts w:hint="eastAsia" w:ascii="仿宋_GB2312" w:eastAsia="仿宋_GB2312"/>
          <w:sz w:val="32"/>
          <w:szCs w:val="32"/>
        </w:rPr>
        <w:t>打包发送至指定邮箱。</w:t>
      </w:r>
    </w:p>
    <w:p w14:paraId="6F4DC0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2.请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所有</w:t>
      </w:r>
      <w:r>
        <w:rPr>
          <w:rFonts w:hint="eastAsia" w:ascii="仿宋_GB2312" w:eastAsia="仿宋_GB2312"/>
          <w:sz w:val="32"/>
          <w:szCs w:val="32"/>
        </w:rPr>
        <w:t>参赛团队负责人加入赛事工作QQ群（群号：1043222321），后续赛事通知、培训安排等重要信息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均通过</w:t>
      </w:r>
      <w:r>
        <w:rPr>
          <w:rFonts w:hint="eastAsia" w:ascii="仿宋_GB2312" w:eastAsia="仿宋_GB2312"/>
          <w:sz w:val="32"/>
          <w:szCs w:val="32"/>
        </w:rPr>
        <w:t>群内发布，请及时关注。</w:t>
      </w:r>
    </w:p>
    <w:p w14:paraId="2BC27F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</w:rPr>
      </w:pPr>
    </w:p>
    <w:p w14:paraId="05E06D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联系人：赵 辉（教师）；联系电话：626368</w:t>
      </w:r>
    </w:p>
    <w:p w14:paraId="1A7B72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firstLine="1920" w:firstLineChars="600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石洁菱（学生）；联系电话：18263997875</w:t>
      </w:r>
      <w:bookmarkStart w:id="0" w:name="_GoBack"/>
      <w:bookmarkEnd w:id="0"/>
    </w:p>
    <w:p w14:paraId="498034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箱：</w:t>
      </w:r>
      <w:r>
        <w:rPr>
          <w:rFonts w:hint="eastAsia" w:ascii="仿宋_GB2312" w:eastAsia="仿宋_GB2312"/>
          <w:sz w:val="32"/>
          <w:szCs w:val="32"/>
        </w:rPr>
        <w:fldChar w:fldCharType="begin"/>
      </w:r>
      <w:r>
        <w:rPr>
          <w:rFonts w:hint="eastAsia" w:ascii="仿宋_GB2312" w:eastAsia="仿宋_GB2312"/>
          <w:sz w:val="32"/>
          <w:szCs w:val="32"/>
        </w:rPr>
        <w:instrText xml:space="preserve"> HYPERLINK "mailto:1426085223@qq.com" </w:instrText>
      </w:r>
      <w:r>
        <w:rPr>
          <w:rFonts w:hint="eastAsia" w:ascii="仿宋_GB2312" w:eastAsia="仿宋_GB2312"/>
          <w:sz w:val="32"/>
          <w:szCs w:val="32"/>
        </w:rPr>
        <w:fldChar w:fldCharType="separate"/>
      </w:r>
      <w:r>
        <w:rPr>
          <w:rStyle w:val="20"/>
          <w:rFonts w:hint="eastAsia" w:ascii="仿宋_GB2312" w:eastAsia="仿宋_GB2312"/>
          <w:sz w:val="32"/>
          <w:szCs w:val="32"/>
        </w:rPr>
        <w:t>1426085223@qq.com</w:t>
      </w:r>
      <w:r>
        <w:rPr>
          <w:rFonts w:hint="eastAsia" w:ascii="仿宋_GB2312" w:eastAsia="仿宋_GB2312"/>
          <w:sz w:val="32"/>
          <w:szCs w:val="32"/>
        </w:rPr>
        <w:fldChar w:fldCharType="end"/>
      </w:r>
    </w:p>
    <w:p w14:paraId="65467C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</w:rPr>
      </w:pPr>
    </w:p>
    <w:p w14:paraId="4F6BC4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1918" w:leftChars="290" w:right="0" w:hanging="1280" w:hangingChars="400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1.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关于举办</w:t>
      </w:r>
      <w:r>
        <w:rPr>
          <w:rFonts w:hint="eastAsia" w:ascii="仿宋_GB2312" w:eastAsia="仿宋_GB2312"/>
          <w:sz w:val="32"/>
          <w:szCs w:val="32"/>
        </w:rPr>
        <w:t>第十七届“工行杯”全国大学生金</w:t>
      </w:r>
    </w:p>
    <w:p w14:paraId="03A58C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1915" w:leftChars="725" w:right="0" w:hanging="320" w:hangingChars="100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融科技创新大赛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的</w:t>
      </w:r>
      <w:r>
        <w:rPr>
          <w:rFonts w:hint="eastAsia" w:ascii="仿宋_GB2312" w:eastAsia="仿宋_GB2312"/>
          <w:sz w:val="32"/>
          <w:szCs w:val="32"/>
        </w:rPr>
        <w:t>通知</w:t>
      </w:r>
    </w:p>
    <w:p w14:paraId="5635DF0D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firstLine="1600" w:firstLineChars="500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</w:t>
      </w:r>
      <w:r>
        <w:rPr>
          <w:rFonts w:hint="eastAsia" w:ascii="仿宋_GB2312" w:eastAsia="仿宋_GB2312"/>
          <w:sz w:val="32"/>
          <w:szCs w:val="32"/>
        </w:rPr>
        <w:t>第十七届“工行杯”全国大学生金融科技创</w:t>
      </w:r>
    </w:p>
    <w:p w14:paraId="4C95EEB2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firstLine="1600" w:firstLineChars="500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新大赛参赛信息汇总表</w:t>
      </w:r>
    </w:p>
    <w:p w14:paraId="408CB188">
      <w:pPr>
        <w:keepNext w:val="0"/>
        <w:keepLines w:val="0"/>
        <w:pageBreakBefore w:val="0"/>
        <w:widowControl w:val="0"/>
        <w:tabs>
          <w:tab w:val="left" w:pos="204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firstLine="1600" w:firstLineChars="500"/>
        <w:jc w:val="both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3.参赛诚信承诺书</w:t>
      </w:r>
    </w:p>
    <w:p w14:paraId="2AE28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/>
        <w:textAlignment w:val="auto"/>
        <w:rPr>
          <w:rFonts w:hint="eastAsia" w:ascii="仿宋_GB2312" w:eastAsia="仿宋_GB2312"/>
          <w:sz w:val="32"/>
          <w:szCs w:val="32"/>
        </w:rPr>
      </w:pPr>
    </w:p>
    <w:p w14:paraId="1C53F0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/>
        <w:textAlignment w:val="auto"/>
        <w:rPr>
          <w:rFonts w:hint="eastAsia" w:ascii="仿宋_GB2312" w:eastAsia="仿宋_GB2312"/>
          <w:sz w:val="32"/>
          <w:szCs w:val="32"/>
        </w:rPr>
      </w:pPr>
    </w:p>
    <w:p w14:paraId="14E097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/>
        <w:jc w:val="center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        </w:t>
      </w:r>
      <w:r>
        <w:rPr>
          <w:rFonts w:hint="eastAsia" w:ascii="仿宋_GB2312" w:eastAsia="仿宋_GB2312"/>
          <w:sz w:val="32"/>
          <w:szCs w:val="32"/>
        </w:rPr>
        <w:t>团委</w:t>
      </w:r>
    </w:p>
    <w:p w14:paraId="48F638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/>
        <w:jc w:val="righ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2026年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9083DF">
    <w:pPr>
      <w:pStyle w:val="1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7EEB2AA">
                          <w:pPr>
                            <w:pStyle w:val="1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7EEB2AA">
                    <w:pPr>
                      <w:pStyle w:val="1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B091922"/>
    <w:rsid w:val="0CC9438C"/>
    <w:rsid w:val="178B6D5E"/>
    <w:rsid w:val="34355D35"/>
    <w:rsid w:val="408F006C"/>
    <w:rsid w:val="45F3472A"/>
    <w:rsid w:val="462F56E9"/>
    <w:rsid w:val="5A413103"/>
    <w:rsid w:val="5AC969F2"/>
    <w:rsid w:val="6EA973FF"/>
    <w:rsid w:val="72B43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="等线" w:hAnsi="等线" w:eastAsia="等线" w:cs="宋体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480" w:after="80"/>
      <w:outlineLvl w:val="0"/>
    </w:pPr>
    <w:rPr>
      <w:rFonts w:ascii="等线 Light" w:hAnsi="等线 Light" w:eastAsia="等线 Light" w:cs="宋体"/>
      <w:color w:val="0F4761"/>
      <w:sz w:val="48"/>
      <w:szCs w:val="48"/>
    </w:rPr>
  </w:style>
  <w:style w:type="paragraph" w:styleId="3">
    <w:name w:val="heading 2"/>
    <w:basedOn w:val="1"/>
    <w:next w:val="1"/>
    <w:link w:val="22"/>
    <w:qFormat/>
    <w:uiPriority w:val="9"/>
    <w:pPr>
      <w:keepNext/>
      <w:keepLines/>
      <w:spacing w:before="160" w:after="80"/>
      <w:outlineLvl w:val="1"/>
    </w:pPr>
    <w:rPr>
      <w:rFonts w:ascii="等线 Light" w:hAnsi="等线 Light" w:eastAsia="等线 Light" w:cs="宋体"/>
      <w:color w:val="0F4761"/>
      <w:sz w:val="40"/>
      <w:szCs w:val="40"/>
    </w:rPr>
  </w:style>
  <w:style w:type="paragraph" w:styleId="4">
    <w:name w:val="heading 3"/>
    <w:basedOn w:val="1"/>
    <w:next w:val="1"/>
    <w:link w:val="23"/>
    <w:qFormat/>
    <w:uiPriority w:val="9"/>
    <w:pPr>
      <w:keepNext/>
      <w:keepLines/>
      <w:spacing w:before="160" w:after="80"/>
      <w:outlineLvl w:val="2"/>
    </w:pPr>
    <w:rPr>
      <w:rFonts w:ascii="等线 Light" w:hAnsi="等线 Light" w:eastAsia="等线 Light" w:cs="宋体"/>
      <w:color w:val="0F4761"/>
      <w:sz w:val="32"/>
      <w:szCs w:val="32"/>
    </w:rPr>
  </w:style>
  <w:style w:type="paragraph" w:styleId="5">
    <w:name w:val="heading 4"/>
    <w:basedOn w:val="1"/>
    <w:next w:val="1"/>
    <w:link w:val="24"/>
    <w:qFormat/>
    <w:uiPriority w:val="9"/>
    <w:pPr>
      <w:keepNext/>
      <w:keepLines/>
      <w:spacing w:before="80" w:after="40"/>
      <w:outlineLvl w:val="3"/>
    </w:pPr>
    <w:rPr>
      <w:rFonts w:cs="宋体"/>
      <w:color w:val="0F4761"/>
      <w:sz w:val="28"/>
      <w:szCs w:val="28"/>
    </w:rPr>
  </w:style>
  <w:style w:type="paragraph" w:styleId="6">
    <w:name w:val="heading 5"/>
    <w:basedOn w:val="1"/>
    <w:next w:val="1"/>
    <w:link w:val="25"/>
    <w:qFormat/>
    <w:uiPriority w:val="9"/>
    <w:pPr>
      <w:keepNext/>
      <w:keepLines/>
      <w:spacing w:before="80" w:after="40"/>
      <w:outlineLvl w:val="4"/>
    </w:pPr>
    <w:rPr>
      <w:rFonts w:cs="宋体"/>
      <w:color w:val="0F4761"/>
      <w:sz w:val="24"/>
    </w:rPr>
  </w:style>
  <w:style w:type="paragraph" w:styleId="7">
    <w:name w:val="heading 6"/>
    <w:basedOn w:val="1"/>
    <w:next w:val="1"/>
    <w:link w:val="26"/>
    <w:qFormat/>
    <w:uiPriority w:val="9"/>
    <w:pPr>
      <w:keepNext/>
      <w:keepLines/>
      <w:spacing w:before="40" w:after="0"/>
      <w:outlineLvl w:val="5"/>
    </w:pPr>
    <w:rPr>
      <w:rFonts w:cs="宋体"/>
      <w:b/>
      <w:bCs/>
      <w:color w:val="0F4761"/>
    </w:rPr>
  </w:style>
  <w:style w:type="paragraph" w:styleId="8">
    <w:name w:val="heading 7"/>
    <w:basedOn w:val="1"/>
    <w:next w:val="1"/>
    <w:link w:val="27"/>
    <w:qFormat/>
    <w:uiPriority w:val="9"/>
    <w:pPr>
      <w:keepNext/>
      <w:keepLines/>
      <w:spacing w:before="40" w:after="0"/>
      <w:outlineLvl w:val="6"/>
    </w:pPr>
    <w:rPr>
      <w:rFonts w:cs="宋体"/>
      <w:b/>
      <w:bCs/>
      <w:color w:val="595959"/>
    </w:rPr>
  </w:style>
  <w:style w:type="paragraph" w:styleId="9">
    <w:name w:val="heading 8"/>
    <w:basedOn w:val="1"/>
    <w:next w:val="1"/>
    <w:link w:val="28"/>
    <w:qFormat/>
    <w:uiPriority w:val="9"/>
    <w:pPr>
      <w:keepNext/>
      <w:keepLines/>
      <w:spacing w:after="0"/>
      <w:outlineLvl w:val="7"/>
    </w:pPr>
    <w:rPr>
      <w:rFonts w:cs="宋体"/>
      <w:color w:val="595959"/>
    </w:rPr>
  </w:style>
  <w:style w:type="paragraph" w:styleId="10">
    <w:name w:val="heading 9"/>
    <w:basedOn w:val="1"/>
    <w:next w:val="1"/>
    <w:link w:val="29"/>
    <w:qFormat/>
    <w:uiPriority w:val="9"/>
    <w:pPr>
      <w:keepNext/>
      <w:keepLines/>
      <w:spacing w:after="0"/>
      <w:outlineLvl w:val="8"/>
    </w:pPr>
    <w:rPr>
      <w:rFonts w:eastAsia="等线 Light" w:cs="宋体"/>
      <w:color w:val="595959"/>
    </w:rPr>
  </w:style>
  <w:style w:type="character" w:default="1" w:styleId="18">
    <w:name w:val="Default Paragraph Font"/>
    <w:qFormat/>
    <w:uiPriority w:val="1"/>
  </w:style>
  <w:style w:type="table" w:default="1" w:styleId="17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uiPriority w:val="0"/>
    <w:pPr>
      <w:jc w:val="left"/>
    </w:pPr>
  </w:style>
  <w:style w:type="paragraph" w:styleId="12">
    <w:name w:val="Body Text"/>
    <w:basedOn w:val="1"/>
    <w:semiHidden/>
    <w:qFormat/>
    <w:uiPriority w:val="0"/>
    <w:rPr>
      <w:rFonts w:ascii="仿宋" w:hAnsi="仿宋" w:eastAsia="仿宋" w:cs="仿宋"/>
      <w:sz w:val="45"/>
      <w:szCs w:val="45"/>
      <w:lang w:val="en-US" w:eastAsia="en-US" w:bidi="ar-SA"/>
    </w:rPr>
  </w:style>
  <w:style w:type="paragraph" w:styleId="1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5">
    <w:name w:val="Subtitle"/>
    <w:basedOn w:val="1"/>
    <w:next w:val="1"/>
    <w:link w:val="31"/>
    <w:qFormat/>
    <w:uiPriority w:val="11"/>
    <w:pPr>
      <w:numPr>
        <w:ilvl w:val="1"/>
        <w:numId w:val="0"/>
      </w:numPr>
      <w:jc w:val="center"/>
    </w:pPr>
    <w:rPr>
      <w:rFonts w:ascii="等线 Light" w:hAnsi="等线 Light" w:eastAsia="等线 Light" w:cs="宋体"/>
      <w:color w:val="595959"/>
      <w:spacing w:val="15"/>
      <w:sz w:val="28"/>
      <w:szCs w:val="28"/>
    </w:rPr>
  </w:style>
  <w:style w:type="paragraph" w:styleId="16">
    <w:name w:val="Title"/>
    <w:basedOn w:val="1"/>
    <w:next w:val="1"/>
    <w:link w:val="30"/>
    <w:qFormat/>
    <w:uiPriority w:val="10"/>
    <w:pPr>
      <w:spacing w:after="80" w:line="240" w:lineRule="auto"/>
      <w:contextualSpacing/>
      <w:jc w:val="center"/>
    </w:pPr>
    <w:rPr>
      <w:rFonts w:ascii="等线 Light" w:hAnsi="等线 Light" w:eastAsia="等线 Light" w:cs="宋体"/>
      <w:spacing w:val="-10"/>
      <w:kern w:val="28"/>
      <w:sz w:val="56"/>
      <w:szCs w:val="56"/>
    </w:rPr>
  </w:style>
  <w:style w:type="character" w:styleId="19">
    <w:name w:val="Strong"/>
    <w:basedOn w:val="18"/>
    <w:qFormat/>
    <w:uiPriority w:val="0"/>
    <w:rPr>
      <w:b/>
    </w:rPr>
  </w:style>
  <w:style w:type="character" w:styleId="20">
    <w:name w:val="Hyperlink"/>
    <w:basedOn w:val="18"/>
    <w:qFormat/>
    <w:uiPriority w:val="99"/>
    <w:rPr>
      <w:color w:val="467886"/>
      <w:u w:val="single"/>
    </w:rPr>
  </w:style>
  <w:style w:type="character" w:customStyle="1" w:styleId="21">
    <w:name w:val="标题 1 字符"/>
    <w:basedOn w:val="18"/>
    <w:link w:val="2"/>
    <w:qFormat/>
    <w:uiPriority w:val="9"/>
    <w:rPr>
      <w:rFonts w:ascii="等线 Light" w:hAnsi="等线 Light" w:eastAsia="等线 Light" w:cs="宋体"/>
      <w:color w:val="0F4761"/>
      <w:sz w:val="48"/>
      <w:szCs w:val="48"/>
    </w:rPr>
  </w:style>
  <w:style w:type="character" w:customStyle="1" w:styleId="22">
    <w:name w:val="标题 2 字符"/>
    <w:basedOn w:val="18"/>
    <w:link w:val="3"/>
    <w:qFormat/>
    <w:uiPriority w:val="9"/>
    <w:rPr>
      <w:rFonts w:ascii="等线 Light" w:hAnsi="等线 Light" w:eastAsia="等线 Light" w:cs="宋体"/>
      <w:color w:val="0F4761"/>
      <w:sz w:val="40"/>
      <w:szCs w:val="40"/>
    </w:rPr>
  </w:style>
  <w:style w:type="character" w:customStyle="1" w:styleId="23">
    <w:name w:val="标题 3 字符"/>
    <w:basedOn w:val="18"/>
    <w:link w:val="4"/>
    <w:qFormat/>
    <w:uiPriority w:val="9"/>
    <w:rPr>
      <w:rFonts w:ascii="等线 Light" w:hAnsi="等线 Light" w:eastAsia="等线 Light" w:cs="宋体"/>
      <w:color w:val="0F4761"/>
      <w:sz w:val="32"/>
      <w:szCs w:val="32"/>
    </w:rPr>
  </w:style>
  <w:style w:type="character" w:customStyle="1" w:styleId="24">
    <w:name w:val="标题 4 字符"/>
    <w:basedOn w:val="18"/>
    <w:link w:val="5"/>
    <w:qFormat/>
    <w:uiPriority w:val="9"/>
    <w:rPr>
      <w:rFonts w:cs="宋体"/>
      <w:color w:val="0F4761"/>
      <w:sz w:val="28"/>
      <w:szCs w:val="28"/>
    </w:rPr>
  </w:style>
  <w:style w:type="character" w:customStyle="1" w:styleId="25">
    <w:name w:val="标题 5 字符"/>
    <w:basedOn w:val="18"/>
    <w:link w:val="6"/>
    <w:qFormat/>
    <w:uiPriority w:val="9"/>
    <w:rPr>
      <w:rFonts w:cs="宋体"/>
      <w:color w:val="0F4761"/>
      <w:sz w:val="24"/>
    </w:rPr>
  </w:style>
  <w:style w:type="character" w:customStyle="1" w:styleId="26">
    <w:name w:val="标题 6 字符"/>
    <w:basedOn w:val="18"/>
    <w:link w:val="7"/>
    <w:qFormat/>
    <w:uiPriority w:val="9"/>
    <w:rPr>
      <w:rFonts w:cs="宋体"/>
      <w:b/>
      <w:bCs/>
      <w:color w:val="0F4761"/>
    </w:rPr>
  </w:style>
  <w:style w:type="character" w:customStyle="1" w:styleId="27">
    <w:name w:val="标题 7 字符"/>
    <w:basedOn w:val="18"/>
    <w:link w:val="8"/>
    <w:qFormat/>
    <w:uiPriority w:val="9"/>
    <w:rPr>
      <w:rFonts w:cs="宋体"/>
      <w:b/>
      <w:bCs/>
      <w:color w:val="595959"/>
    </w:rPr>
  </w:style>
  <w:style w:type="character" w:customStyle="1" w:styleId="28">
    <w:name w:val="标题 8 字符"/>
    <w:basedOn w:val="18"/>
    <w:link w:val="9"/>
    <w:qFormat/>
    <w:uiPriority w:val="9"/>
    <w:rPr>
      <w:rFonts w:cs="宋体"/>
      <w:color w:val="595959"/>
    </w:rPr>
  </w:style>
  <w:style w:type="character" w:customStyle="1" w:styleId="29">
    <w:name w:val="标题 9 字符"/>
    <w:basedOn w:val="18"/>
    <w:link w:val="10"/>
    <w:qFormat/>
    <w:uiPriority w:val="9"/>
    <w:rPr>
      <w:rFonts w:eastAsia="等线 Light" w:cs="宋体"/>
      <w:color w:val="595959"/>
    </w:rPr>
  </w:style>
  <w:style w:type="character" w:customStyle="1" w:styleId="30">
    <w:name w:val="标题 字符"/>
    <w:basedOn w:val="18"/>
    <w:link w:val="16"/>
    <w:qFormat/>
    <w:uiPriority w:val="10"/>
    <w:rPr>
      <w:rFonts w:ascii="等线 Light" w:hAnsi="等线 Light" w:eastAsia="等线 Light" w:cs="宋体"/>
      <w:spacing w:val="-10"/>
      <w:kern w:val="28"/>
      <w:sz w:val="56"/>
      <w:szCs w:val="56"/>
    </w:rPr>
  </w:style>
  <w:style w:type="character" w:customStyle="1" w:styleId="31">
    <w:name w:val="副标题 字符"/>
    <w:basedOn w:val="18"/>
    <w:link w:val="15"/>
    <w:qFormat/>
    <w:uiPriority w:val="11"/>
    <w:rPr>
      <w:rFonts w:ascii="等线 Light" w:hAnsi="等线 Light" w:eastAsia="等线 Light" w:cs="宋体"/>
      <w:color w:val="595959"/>
      <w:spacing w:val="15"/>
      <w:sz w:val="28"/>
      <w:szCs w:val="28"/>
    </w:rPr>
  </w:style>
  <w:style w:type="paragraph" w:styleId="32">
    <w:name w:val="Quote"/>
    <w:basedOn w:val="1"/>
    <w:next w:val="1"/>
    <w:link w:val="33"/>
    <w:qFormat/>
    <w:uiPriority w:val="29"/>
    <w:pPr>
      <w:spacing w:before="160"/>
      <w:jc w:val="center"/>
    </w:pPr>
    <w:rPr>
      <w:i/>
      <w:iCs/>
      <w:color w:val="404040"/>
    </w:rPr>
  </w:style>
  <w:style w:type="character" w:customStyle="1" w:styleId="33">
    <w:name w:val="引用 字符"/>
    <w:basedOn w:val="18"/>
    <w:link w:val="32"/>
    <w:qFormat/>
    <w:uiPriority w:val="29"/>
    <w:rPr>
      <w:i/>
      <w:iCs/>
      <w:color w:val="404040"/>
    </w:rPr>
  </w:style>
  <w:style w:type="paragraph" w:styleId="34">
    <w:name w:val="List Paragraph"/>
    <w:basedOn w:val="1"/>
    <w:qFormat/>
    <w:uiPriority w:val="34"/>
    <w:pPr>
      <w:ind w:left="720"/>
      <w:contextualSpacing/>
    </w:pPr>
  </w:style>
  <w:style w:type="character" w:customStyle="1" w:styleId="35">
    <w:name w:val="Intense Emphasis"/>
    <w:basedOn w:val="18"/>
    <w:qFormat/>
    <w:uiPriority w:val="21"/>
    <w:rPr>
      <w:i/>
      <w:iCs/>
      <w:color w:val="0F4761"/>
    </w:rPr>
  </w:style>
  <w:style w:type="paragraph" w:styleId="36">
    <w:name w:val="Intense Quote"/>
    <w:basedOn w:val="1"/>
    <w:next w:val="1"/>
    <w:link w:val="37"/>
    <w:qFormat/>
    <w:uiPriority w:val="30"/>
    <w:pPr>
      <w:pBdr>
        <w:top w:val="single" w:color="0F4761" w:sz="4" w:space="10"/>
        <w:bottom w:val="single" w:color="0F4761" w:sz="4" w:space="10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37">
    <w:name w:val="明显引用 字符"/>
    <w:basedOn w:val="18"/>
    <w:link w:val="36"/>
    <w:qFormat/>
    <w:uiPriority w:val="30"/>
    <w:rPr>
      <w:i/>
      <w:iCs/>
      <w:color w:val="0F4761"/>
    </w:rPr>
  </w:style>
  <w:style w:type="character" w:customStyle="1" w:styleId="38">
    <w:name w:val="Intense Reference"/>
    <w:basedOn w:val="18"/>
    <w:qFormat/>
    <w:uiPriority w:val="32"/>
    <w:rPr>
      <w:b/>
      <w:bCs/>
      <w:smallCaps/>
      <w:color w:val="0F4761"/>
      <w:spacing w:val="5"/>
    </w:rPr>
  </w:style>
  <w:style w:type="character" w:customStyle="1" w:styleId="39">
    <w:name w:val="Unresolved Mention"/>
    <w:basedOn w:val="18"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1231</Words>
  <Characters>1329</Characters>
  <Paragraphs>37</Paragraphs>
  <TotalTime>39</TotalTime>
  <ScaleCrop>false</ScaleCrop>
  <LinksUpToDate>false</LinksUpToDate>
  <CharactersWithSpaces>1374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2026-06-29T04:50:00Z</dcterms:created>
  <dc:creator>璐璇 王</dc:creator>
  <cp:lastModifiedBy>凯旋门</cp:lastModifiedBy>
  <dcterms:modified xsi:type="dcterms:W3CDTF">2026-07-08T06:42:57Z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6E9C009402FF42F598E49661BC63A567_13</vt:lpwstr>
  </property>
  <property fmtid="{D5CDD505-2E9C-101B-9397-08002B2CF9AE}" pid="3" name="KSOTemplateDocerSaveRecord">
    <vt:lpwstr>eyJoZGlkIjoiMmNkNmJjNGIyMWU1NTA0NzU2YmU1NDBjNzExNDgxOGQiLCJ1c2VySWQiOiIxMTQ4Nzk3OTk3In0=</vt:lpwstr>
  </property>
  <property fmtid="{D5CDD505-2E9C-101B-9397-08002B2CF9AE}" pid="4" name="KSOProductBuildVer">
    <vt:lpwstr>2052-12.1.0.26895</vt:lpwstr>
  </property>
</Properties>
</file>