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760" w:firstLineChars="4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shd w:val="clear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关于开展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2024届</w:t>
      </w:r>
      <w:r>
        <w:rPr>
          <w:rFonts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shd w:val="clear"/>
          <w:lang w:val="en-US" w:eastAsia="zh-CN" w:bidi="ar"/>
        </w:rPr>
        <w:t>本科毕业生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20" w:leftChars="0" w:hanging="1320" w:hangingChars="300"/>
        <w:jc w:val="both"/>
        <w:textAlignment w:val="auto"/>
        <w:rPr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highlight w:val="none"/>
          <w:lang w:val="en-US" w:eastAsia="zh-CN" w:bidi="ar"/>
        </w:rPr>
        <w:t>“第二课堂成绩单”学分认定与发放的通知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ascii="仿宋_GB2312" w:hAnsi="宋体" w:eastAsia="仿宋_GB2312" w:cs="仿宋_GB2312"/>
          <w:color w:val="auto"/>
          <w:kern w:val="0"/>
          <w:sz w:val="31"/>
          <w:szCs w:val="31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根据《济宁医学院“第二课堂成绩单”实施办法（试行）（济医院字</w:t>
      </w:r>
      <w:r>
        <w:rPr>
          <w:rFonts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〔2018〕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146号）》有关要求，经研究，决定开展2024届本科毕业生“第二课堂成绩单”学分认定与发放工作，现将有关事宜通知如下：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一、</w:t>
      </w: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工作</w:t>
      </w:r>
      <w:r>
        <w:rPr>
          <w:rFonts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对象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2019级本科毕业生（五年制）、2020级本科毕业生（四年制）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二、认定内容和学分要求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2024届本科学生“第二课堂成绩单”纳入毕业学分管理。四年制专业不低于6学分(创新创业类不低于3学分），五年制专业不低于8学分(创新创业类不低于4学分），达到最低学分要求方可具备毕业资格。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三、工作流程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（一）学分第一轮申报（4月2日-4月15日）、学校录入（4月16日-5月7日）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1.学生自查申报。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即日起，学生登录“到梦空间”APP核查个人“第二课堂成绩单”，对于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shd w:val="clear"/>
          <w:lang w:val="en-US" w:eastAsia="zh-CN" w:bidi="ar"/>
        </w:rPr>
        <w:t>2023年4月2日至2024年4月1日期间个人已取得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“第二课堂成绩单”相关模块学分，但未在系统中录入的可提出申请。学生提交《第二课堂成长记录批量导入模板（创新创业实践类）》（见附件2）《第二课堂成长记录批量导入模板（综合实践类）》（见附件3）和相关证明材料电子版（jpg或pdf格式）至班级“第二课堂成绩单”工作组。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2.班级初审、学院审核公示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。辅导员负责组织班级工作组开展认定初审，审核无误后，以班级为单位提交导入模板和证明材料至所在学院，由学院“第二课堂成绩单”工作组组织认定审核，并在学院范围内公示不少于3个工作日。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3.学校审定录入。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4月16日至5月7日，学院提交材料经学校“第二课堂成绩单”工作领导小组审定后，统一录入。录入后，学院针对学分未修满的学生给予重点关注，帮扶学生制定第二课堂修读规划，确定时间节点，做好动态管理，督促达到毕业要求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（三）学分第二轮申报（5月8日-5月13日）、学校录入（5月14日-5月18日）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学院组织学分未修满的学生进行第二轮学分申报（第一轮学分申报结束后获得的未在系统中录入的学分，可在本次一并申报，相关要求和步骤同上）。学校工作领导小组审核后，统一录入。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宋体" w:eastAsia="楷体_GB2312" w:cs="楷体_GB2312"/>
          <w:color w:val="auto"/>
          <w:kern w:val="0"/>
          <w:sz w:val="32"/>
          <w:szCs w:val="32"/>
          <w:highlight w:val="none"/>
          <w:lang w:val="en-US" w:eastAsia="zh-CN" w:bidi="ar"/>
        </w:rPr>
        <w:t>（四）“第二课堂成绩单”发放（5月30日-6月12日）</w:t>
      </w:r>
    </w:p>
    <w:p>
      <w:pPr>
        <w:keepNext w:val="0"/>
        <w:keepLines w:val="0"/>
        <w:pageBreakBefore w:val="0"/>
        <w:widowControl w:val="0"/>
        <w:suppressLineNumbers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登录“到梦空间”后台管理系统打印本学院毕业生“第二课堂成绩单”，进行审核认定，经公示（不少于5个工作日）无异议后，将学生《“第二课堂成绩单”（学分版）》《2024届本科毕业生“第二课堂成绩单”确认表》（见附件6）报送两校区团委。团委、教务处审核无误后盖章返回各学院，各学院负责装入毕业生档案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四、材料报送要求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1.4月15日上午11:00前报送附件2、3、5，证明材料（按照附件2、3中的序号排序，图片命名为学生姓名+学号+活动名称）电子版和纸质版附件4、5（经学院负责人签字盖学院公章后报送）。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2.5月13日上午11:00前报送学分第二轮申报相关材料。除附件5不重复提交，其余材料和要求与第一轮申报相同。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3.6月11日上午11:00前,报送学生电子版和纸质版：《“第二课堂成绩单”（学分版）》（成绩单统一放入文件夹内，并按照附件6中的序号排序）、附件6。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4.电子版材料统一发送至邮箱2481297750@qq.com。纸质版材料分别报送两校区团委。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2"/>
          <w:szCs w:val="32"/>
          <w:highlight w:val="none"/>
          <w:lang w:val="en-US" w:eastAsia="zh-CN" w:bidi="ar"/>
        </w:rPr>
        <w:t>五、工作要求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1.严把时间节点。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各学院要严格把握时间节点，指导提醒学生在规定时间完成申请与问题反馈，逾期未完成的将不予补录。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2.加强组织统筹。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各学院要高度重视此项工作，指定专人负责人，督导各环节严格按照流程。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3.规范工作流程。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各级审核负责人要对相关材料严格把关，确保学分真实有效，凡发现弄虚作假者，取消其相应学分，并根据学校相关规定严肃处理。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联系人（教师）：创新创业实践类   周军燕621568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综合实践类       汤赟瑞666691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/>
          <w:color w:val="auto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联系人（学生）：太白湖校区    韩梓萌15965431088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日照校区      邵欣雨18463095767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0" w:firstLineChars="10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600" w:leftChars="0" w:hanging="1600" w:hangingChars="5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附件：1.《济宁医学院“第二课堂成绩单”学分认定内容和标准》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2.《第二课堂成长记录批量导入模板（创新创业实践类）》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3.《第二课堂成长记录批量导入模板（综合实践类）》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4.《申请录入“第二课堂成绩单”学分汇总表》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5.《学院“第二课堂成绩单”制度实施工作组成员名单》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456" w:hanging="640" w:hangingChars="200"/>
        <w:jc w:val="lef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6.《2024届本科毕业生“第二课堂成绩单”确认表》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7.提交材料模板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团委 教务处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2024年4月1日</w:t>
      </w:r>
    </w:p>
    <w:sectPr>
      <w:footerReference r:id="rId3" w:type="default"/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wYjcwMmNlMDIwZTVjNjRhMTViN2VkMjExM2JlMTEifQ=="/>
  </w:docVars>
  <w:rsids>
    <w:rsidRoot w:val="00000000"/>
    <w:rsid w:val="4A1E7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2023-03-02T17:45:00Z</dcterms:created>
  <dc:creator>LENOVO</dc:creator>
  <cp:lastModifiedBy>故事结尾</cp:lastModifiedBy>
  <dcterms:modified xsi:type="dcterms:W3CDTF">2024-03-29T09:38:28Z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6CD275ED79304F2FB695D67D27C7E52D_13</vt:lpwstr>
  </property>
</Properties>
</file>