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C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关于举办“血脉相连，青春有我”</w:t>
      </w:r>
    </w:p>
    <w:p w14:paraId="4641B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无偿献血主题讲座的通知</w:t>
      </w:r>
    </w:p>
    <w:p w14:paraId="3FA99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6BC48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各学院：</w:t>
      </w:r>
    </w:p>
    <w:p w14:paraId="7F717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深入践行公益精神与儒医济世理念，增强青年学生对无偿献血工作的责任感和使命感，用热血守护生命，用行动诠释奉献，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关于开展无偿献血志愿服务系列活动的通知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经研究，决定开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展无偿献血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主题讲座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现将有关事项通知如下：</w:t>
      </w:r>
    </w:p>
    <w:p w14:paraId="6EEFE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一、活动时间</w:t>
      </w:r>
    </w:p>
    <w:p w14:paraId="57E5A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月3日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（周五）9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: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0—10:40</w:t>
      </w:r>
      <w:bookmarkStart w:id="0" w:name="_GoBack"/>
      <w:bookmarkEnd w:id="0"/>
    </w:p>
    <w:p w14:paraId="42963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二、活动地点</w:t>
      </w:r>
    </w:p>
    <w:p w14:paraId="7B59E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太白湖校区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教学楼631报告厅；日照校区0911会议室</w:t>
      </w:r>
    </w:p>
    <w:p w14:paraId="4A3F1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三、主讲嘉宾</w:t>
      </w:r>
    </w:p>
    <w:p w14:paraId="4B3A4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赵燕，医学硕士，济宁医学院附属医院输血科主管技师，济宁医学院2014届医学检验专业优秀校友。主要从事临床输血和单采治疗工作，在临床输血实践与科研领域具有深厚造诣。</w:t>
      </w:r>
    </w:p>
    <w:p w14:paraId="12470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四、参会人员</w:t>
      </w:r>
    </w:p>
    <w:p w14:paraId="68F3D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校团委相关人员，各学院团总支负责人、青年志愿者协会负责人、各班级团支部书记。</w:t>
      </w:r>
    </w:p>
    <w:p w14:paraId="766CC1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五、活动内容</w:t>
      </w:r>
    </w:p>
    <w:p w14:paraId="2CFE8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系统解读无偿献血政策法规、健康筛查标准与流程；围绕临床输血医学前沿，科普血液成分制备、临床应用及单采治疗相关知识；结合一线工作经验，剖析无偿献血对临床救治的重要意义，解答师生关于献血常见疑问。</w:t>
      </w:r>
    </w:p>
    <w:p w14:paraId="6CD231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六、有关要求</w:t>
      </w:r>
    </w:p>
    <w:p w14:paraId="7A8E9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1.请各学院高度重视，组织相关人员按时参加，原则上不准请假，特殊原因不能参会需书面说明请假事由并安排其他负责人参加，确保各级负责人充分了解相关政策与知识。</w:t>
      </w:r>
    </w:p>
    <w:p w14:paraId="4D79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2.请参会人员提前15分钟到场签到，会议期间将手机调至静音或关闭状态，遵守会场纪律，确保培训效果。</w:t>
      </w:r>
    </w:p>
    <w:p w14:paraId="3C65F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3.各学院要以此次宣讲为契机，会后以团支部为单位组织开展研讨交流、主题团日等活动，确保知识学深悟透，鼓励更多师生积极参与无偿献血活动。</w:t>
      </w:r>
    </w:p>
    <w:p w14:paraId="19858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各学院于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日12:00前将《参会人员回执表》（见附件）报送至指定邮箱。</w:t>
      </w:r>
    </w:p>
    <w:p w14:paraId="2D2EA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1EE8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联系人：吴淑琳（教师）19558668656</w:t>
      </w:r>
    </w:p>
    <w:p w14:paraId="3B5D1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刘雪颖（学生）19555373086</w:t>
      </w:r>
    </w:p>
    <w:p w14:paraId="309B5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3994803180@qq.com</w:t>
      </w:r>
    </w:p>
    <w:p w14:paraId="3756D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36BB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附件：参会人员回执表</w:t>
      </w:r>
    </w:p>
    <w:p w14:paraId="3FEC0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CF7F6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团委      </w:t>
      </w:r>
    </w:p>
    <w:p w14:paraId="5289FCA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default" w:ascii="方正小标宋简体" w:hAnsi="Calibri" w:eastAsia="方正小标宋简体" w:cs="Calibri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2026年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月1日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D7E9B"/>
    <w:rsid w:val="0C6E6B6A"/>
    <w:rsid w:val="0CDE55BE"/>
    <w:rsid w:val="14172B23"/>
    <w:rsid w:val="2141311D"/>
    <w:rsid w:val="6FD4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748</Characters>
  <Paragraphs>125</Paragraphs>
  <TotalTime>14</TotalTime>
  <ScaleCrop>false</ScaleCrop>
  <LinksUpToDate>false</LinksUpToDate>
  <CharactersWithSpaces>756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2026-03-16T04:42:00Z</dcterms:created>
  <dc:creator>七月</dc:creator>
  <cp:lastModifiedBy>hallococo</cp:lastModifiedBy>
  <dcterms:modified xsi:type="dcterms:W3CDTF">2026-04-01T09:32:23Z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54281DEAB5524CBC841612CF9C4D5194_13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