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76618">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spacing w:val="-11"/>
          <w:sz w:val="44"/>
          <w:szCs w:val="44"/>
          <w:shd w:val="clear" w:color="auto" w:fill="FFFFFF"/>
        </w:rPr>
        <w:t>关于《</w:t>
      </w:r>
      <w:r>
        <w:rPr>
          <w:rFonts w:hint="eastAsia" w:ascii="方正小标宋简体" w:hAnsi="方正小标宋简体" w:eastAsia="方正小标宋简体" w:cs="方正小标宋简体"/>
          <w:color w:val="000000"/>
          <w:kern w:val="0"/>
          <w:sz w:val="44"/>
          <w:szCs w:val="44"/>
          <w:lang w:val="en-US" w:eastAsia="zh-CN" w:bidi="ar"/>
        </w:rPr>
        <w:t>2025年度院系级团组织书记述职评议</w:t>
      </w:r>
    </w:p>
    <w:p w14:paraId="32AB9BB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pacing w:val="-11"/>
          <w:sz w:val="44"/>
          <w:szCs w:val="44"/>
          <w:shd w:val="clear" w:color="auto" w:fill="FFFFFF"/>
        </w:rPr>
      </w:pPr>
      <w:r>
        <w:rPr>
          <w:rFonts w:hint="eastAsia" w:ascii="方正小标宋简体" w:hAnsi="方正小标宋简体" w:eastAsia="方正小标宋简体" w:cs="方正小标宋简体"/>
          <w:color w:val="000000"/>
          <w:kern w:val="0"/>
          <w:sz w:val="44"/>
          <w:szCs w:val="44"/>
          <w:lang w:val="en-US" w:eastAsia="zh-CN" w:bidi="ar"/>
        </w:rPr>
        <w:t>工作方案</w:t>
      </w:r>
      <w:r>
        <w:rPr>
          <w:rFonts w:hint="eastAsia" w:ascii="方正小标宋简体" w:hAnsi="方正小标宋简体" w:eastAsia="方正小标宋简体" w:cs="方正小标宋简体"/>
          <w:spacing w:val="-11"/>
          <w:sz w:val="44"/>
          <w:szCs w:val="44"/>
          <w:shd w:val="clear" w:color="auto" w:fill="FFFFFF"/>
        </w:rPr>
        <w:t>》征求意见的通知</w:t>
      </w:r>
    </w:p>
    <w:p w14:paraId="74DE431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rPr>
      </w:pPr>
    </w:p>
    <w:p w14:paraId="16621D5B">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w:t>
      </w:r>
    </w:p>
    <w:p w14:paraId="1028665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宋体" w:eastAsia="仿宋_GB2312" w:cs="仿宋_GB2312"/>
          <w:color w:val="000000"/>
          <w:kern w:val="0"/>
          <w:sz w:val="32"/>
          <w:szCs w:val="32"/>
          <w:lang w:eastAsia="zh-CN" w:bidi="ar"/>
        </w:rPr>
        <w:t>根据</w:t>
      </w:r>
      <w:r>
        <w:rPr>
          <w:rFonts w:hint="eastAsia" w:ascii="仿宋_GB2312" w:hAnsi="宋体" w:eastAsia="仿宋_GB2312" w:cs="仿宋_GB2312"/>
          <w:color w:val="000000"/>
          <w:kern w:val="0"/>
          <w:sz w:val="32"/>
          <w:szCs w:val="32"/>
          <w:lang w:val="en-US" w:eastAsia="zh-CN" w:bidi="ar"/>
        </w:rPr>
        <w:t>工作安排，现就《2025年度院系级团组织书记述职评议工作方案》征求各学院意见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请结合工作实际，认真研究，并</w:t>
      </w:r>
      <w:r>
        <w:rPr>
          <w:rFonts w:hint="eastAsia" w:ascii="仿宋_GB2312" w:hAnsi="仿宋_GB2312" w:eastAsia="仿宋_GB2312" w:cs="仿宋_GB2312"/>
          <w:sz w:val="32"/>
          <w:szCs w:val="32"/>
        </w:rPr>
        <w:t>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:00前</w:t>
      </w:r>
      <w:r>
        <w:rPr>
          <w:rFonts w:hint="eastAsia" w:ascii="仿宋_GB2312" w:hAnsi="仿宋_GB2312" w:eastAsia="仿宋_GB2312" w:cs="仿宋_GB2312"/>
          <w:sz w:val="32"/>
          <w:szCs w:val="32"/>
          <w:lang w:eastAsia="zh-CN"/>
        </w:rPr>
        <w:t>将修改意见通过oa邮件反馈</w:t>
      </w:r>
      <w:r>
        <w:rPr>
          <w:rFonts w:hint="eastAsia" w:ascii="仿宋_GB2312" w:hAnsi="仿宋_GB2312" w:eastAsia="仿宋_GB2312" w:cs="仿宋_GB2312"/>
          <w:sz w:val="32"/>
          <w:szCs w:val="32"/>
        </w:rPr>
        <w:t>至</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lang w:val="en-US" w:eastAsia="zh-CN"/>
        </w:rPr>
        <w:t>团委孙安康</w:t>
      </w: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622596</w:t>
      </w:r>
      <w:r>
        <w:rPr>
          <w:rFonts w:hint="eastAsia" w:ascii="仿宋_GB2312" w:hAnsi="仿宋_GB2312" w:eastAsia="仿宋_GB2312" w:cs="仿宋_GB2312"/>
          <w:sz w:val="32"/>
          <w:szCs w:val="32"/>
        </w:rPr>
        <w:t>）。逾期未反馈视为无意见。</w:t>
      </w:r>
    </w:p>
    <w:p w14:paraId="053180E7">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z w:val="32"/>
          <w:szCs w:val="32"/>
        </w:rPr>
      </w:pPr>
    </w:p>
    <w:p w14:paraId="1924489C">
      <w:pPr>
        <w:keepNext w:val="0"/>
        <w:keepLines w:val="0"/>
        <w:pageBreakBefore w:val="0"/>
        <w:widowControl w:val="0"/>
        <w:kinsoku/>
        <w:wordWrap/>
        <w:overflowPunct/>
        <w:topLinePunct w:val="0"/>
        <w:autoSpaceDE/>
        <w:autoSpaceDN/>
        <w:bidi w:val="0"/>
        <w:adjustRightInd w:val="0"/>
        <w:snapToGrid w:val="0"/>
        <w:spacing w:line="560" w:lineRule="exact"/>
        <w:ind w:left="1598" w:leftChars="304" w:hanging="960" w:hangingChars="3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2025年度院系级团组织书记述职评议工作方案</w:t>
      </w:r>
      <w:r>
        <w:rPr>
          <w:rFonts w:hint="eastAsia" w:ascii="仿宋_GB2312" w:hAnsi="仿宋_GB2312" w:eastAsia="仿宋_GB2312" w:cs="仿宋_GB2312"/>
          <w:sz w:val="32"/>
          <w:szCs w:val="32"/>
        </w:rPr>
        <w:t>》</w:t>
      </w:r>
    </w:p>
    <w:p w14:paraId="1E8DE99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rPr>
      </w:pPr>
    </w:p>
    <w:p w14:paraId="6C4D60D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rPr>
      </w:pPr>
    </w:p>
    <w:p w14:paraId="6E5B42C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团委</w:t>
      </w:r>
    </w:p>
    <w:p w14:paraId="4E6299E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p w14:paraId="40977E2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3247E85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008049A1">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4172A7D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5C60288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6345FF5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514B2B8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52E94A3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20347B7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676A02C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p>
    <w:p w14:paraId="096AED4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2025年度院系级团组织书记述职评议</w:t>
      </w:r>
    </w:p>
    <w:p w14:paraId="74838BE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工作方案</w:t>
      </w:r>
    </w:p>
    <w:p w14:paraId="1421295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color w:val="000000"/>
          <w:kern w:val="0"/>
          <w:sz w:val="44"/>
          <w:szCs w:val="44"/>
          <w:lang w:val="en-US" w:eastAsia="zh-CN" w:bidi="ar"/>
        </w:rPr>
      </w:pPr>
    </w:p>
    <w:p w14:paraId="117E470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宋体" w:eastAsia="仿宋_GB2312" w:cs="仿宋_GB2312"/>
          <w:color w:val="000000"/>
          <w:kern w:val="0"/>
          <w:sz w:val="32"/>
          <w:szCs w:val="32"/>
          <w:lang w:eastAsia="zh-CN" w:bidi="ar"/>
        </w:rPr>
        <w:t>为</w:t>
      </w:r>
      <w:r>
        <w:rPr>
          <w:rFonts w:hint="eastAsia" w:ascii="仿宋_GB2312" w:hAnsi="宋体" w:eastAsia="仿宋_GB2312" w:cs="仿宋_GB2312"/>
          <w:color w:val="000000"/>
          <w:kern w:val="0"/>
          <w:sz w:val="32"/>
          <w:szCs w:val="32"/>
          <w:lang w:bidi="ar"/>
        </w:rPr>
        <w:t>深入贯彻落实</w:t>
      </w:r>
      <w:r>
        <w:rPr>
          <w:rFonts w:hint="eastAsia" w:ascii="仿宋_GB2312" w:hAnsi="宋体" w:eastAsia="仿宋_GB2312" w:cs="仿宋_GB2312"/>
          <w:color w:val="000000"/>
          <w:kern w:val="0"/>
          <w:sz w:val="32"/>
          <w:szCs w:val="32"/>
          <w:lang w:val="en-US" w:eastAsia="zh-CN" w:bidi="ar"/>
        </w:rPr>
        <w:t>团中央组织部《基层团组织书记述职评议考核暂行办法》（团组字〔2021〕1号文）规定和团省委工作部署要求，客观、公正、科学评价各院系级团组织年度工作实效，强化履职意识，提升我校共青团整体工作水平，特制定本方案。</w:t>
      </w:r>
    </w:p>
    <w:p w14:paraId="237948E2">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一、评议对象</w:t>
      </w:r>
    </w:p>
    <w:p w14:paraId="272B3A6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auto"/>
          <w:kern w:val="0"/>
          <w:sz w:val="32"/>
          <w:szCs w:val="32"/>
          <w:highlight w:val="none"/>
          <w:lang w:val="en-US" w:eastAsia="zh-CN" w:bidi="ar"/>
        </w:rPr>
      </w:pPr>
      <w:r>
        <w:rPr>
          <w:rFonts w:hint="eastAsia" w:ascii="仿宋_GB2312" w:hAnsi="宋体" w:eastAsia="仿宋_GB2312" w:cs="仿宋_GB2312"/>
          <w:color w:val="auto"/>
          <w:kern w:val="0"/>
          <w:sz w:val="32"/>
          <w:szCs w:val="32"/>
          <w:highlight w:val="none"/>
          <w:lang w:val="en-US" w:eastAsia="zh-CN" w:bidi="ar"/>
        </w:rPr>
        <w:t>各</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学院团总支书记</w:t>
      </w:r>
      <w:r>
        <w:rPr>
          <w:rFonts w:hint="eastAsia" w:ascii="仿宋_GB2312" w:hAnsi="宋体" w:eastAsia="仿宋_GB2312" w:cs="仿宋_GB2312"/>
          <w:color w:val="auto"/>
          <w:kern w:val="0"/>
          <w:sz w:val="32"/>
          <w:szCs w:val="32"/>
          <w:highlight w:val="none"/>
          <w:lang w:val="en-US" w:eastAsia="zh-CN" w:bidi="ar"/>
        </w:rPr>
        <w:t>（具体参评单位（团总支）名单见附件1）</w:t>
      </w:r>
    </w:p>
    <w:p w14:paraId="1EA8383A">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二、评议时间</w:t>
      </w:r>
    </w:p>
    <w:p w14:paraId="256CB3A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宋体" w:eastAsia="仿宋_GB2312" w:cs="仿宋_GB2312"/>
          <w:color w:val="000000"/>
          <w:kern w:val="0"/>
          <w:sz w:val="32"/>
          <w:szCs w:val="32"/>
          <w:highlight w:val="none"/>
          <w:lang w:val="en-US" w:eastAsia="zh-CN" w:bidi="ar"/>
        </w:rPr>
      </w:pPr>
      <w:r>
        <w:rPr>
          <w:rFonts w:hint="eastAsia" w:ascii="仿宋_GB2312" w:hAnsi="宋体" w:eastAsia="仿宋_GB2312" w:cs="仿宋_GB2312"/>
          <w:color w:val="000000"/>
          <w:kern w:val="0"/>
          <w:sz w:val="32"/>
          <w:szCs w:val="32"/>
          <w:highlight w:val="none"/>
          <w:lang w:val="en-US" w:eastAsia="zh-CN" w:bidi="ar"/>
        </w:rPr>
        <w:t>2025年12月15日至2026年1月19日</w:t>
      </w:r>
    </w:p>
    <w:p w14:paraId="28835DF8">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三、评分办法</w:t>
      </w:r>
    </w:p>
    <w:p w14:paraId="6157B9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仿宋_GB2312"/>
          <w:color w:val="auto"/>
          <w:kern w:val="0"/>
          <w:sz w:val="32"/>
          <w:szCs w:val="32"/>
          <w:highlight w:val="none"/>
          <w:lang w:eastAsia="zh-CN" w:bidi="ar"/>
        </w:rPr>
      </w:pPr>
      <w:r>
        <w:rPr>
          <w:rFonts w:hint="eastAsia" w:ascii="仿宋_GB2312" w:hAnsi="宋体" w:eastAsia="仿宋_GB2312" w:cs="仿宋_GB2312"/>
          <w:color w:val="auto"/>
          <w:kern w:val="0"/>
          <w:sz w:val="32"/>
          <w:szCs w:val="32"/>
          <w:highlight w:val="none"/>
          <w:lang w:val="en-US" w:eastAsia="zh-CN" w:bidi="ar"/>
        </w:rPr>
        <w:t>述职评议</w:t>
      </w:r>
      <w:r>
        <w:rPr>
          <w:rFonts w:hint="eastAsia" w:ascii="仿宋_GB2312" w:hAnsi="宋体" w:eastAsia="仿宋_GB2312" w:cs="仿宋_GB2312"/>
          <w:color w:val="auto"/>
          <w:kern w:val="0"/>
          <w:sz w:val="32"/>
          <w:szCs w:val="32"/>
          <w:highlight w:val="none"/>
          <w:lang w:bidi="ar"/>
        </w:rPr>
        <w:t>聚焦团组织书记年度履职情况，重点考核</w:t>
      </w:r>
      <w:r>
        <w:rPr>
          <w:rFonts w:hint="eastAsia" w:ascii="仿宋_GB2312" w:hAnsi="宋体" w:eastAsia="仿宋_GB2312" w:cs="仿宋_GB2312"/>
          <w:color w:val="auto"/>
          <w:kern w:val="0"/>
          <w:sz w:val="32"/>
          <w:szCs w:val="32"/>
          <w:highlight w:val="none"/>
          <w:lang w:val="en-US" w:eastAsia="zh-CN" w:bidi="ar"/>
        </w:rPr>
        <w:t>其</w:t>
      </w:r>
      <w:r>
        <w:rPr>
          <w:rFonts w:hint="eastAsia" w:ascii="仿宋_GB2312" w:hAnsi="宋体" w:eastAsia="仿宋_GB2312" w:cs="仿宋_GB2312"/>
          <w:color w:val="auto"/>
          <w:kern w:val="0"/>
          <w:sz w:val="32"/>
          <w:szCs w:val="32"/>
          <w:highlight w:val="none"/>
          <w:lang w:bidi="ar"/>
        </w:rPr>
        <w:t>在思想政治引领、基层组织建设、联系服务青年、服务党政中心工作等方面的实绩。最终评议总得分按以下权重合成计算：重点工作考核得分占</w:t>
      </w:r>
      <w:r>
        <w:rPr>
          <w:rFonts w:hint="eastAsia" w:ascii="仿宋_GB2312" w:hAnsi="宋体" w:eastAsia="仿宋_GB2312" w:cs="仿宋_GB2312"/>
          <w:color w:val="auto"/>
          <w:kern w:val="0"/>
          <w:sz w:val="32"/>
          <w:szCs w:val="32"/>
          <w:highlight w:val="none"/>
          <w:lang w:val="en-US" w:eastAsia="zh-CN" w:bidi="ar"/>
        </w:rPr>
        <w:t>40</w:t>
      </w:r>
      <w:r>
        <w:rPr>
          <w:rFonts w:hint="eastAsia" w:ascii="仿宋_GB2312" w:hAnsi="宋体" w:eastAsia="仿宋_GB2312" w:cs="仿宋_GB2312"/>
          <w:color w:val="auto"/>
          <w:kern w:val="0"/>
          <w:sz w:val="32"/>
          <w:szCs w:val="32"/>
          <w:highlight w:val="none"/>
          <w:lang w:bidi="ar"/>
        </w:rPr>
        <w:t>%，团员青年评议得分占3</w:t>
      </w:r>
      <w:r>
        <w:rPr>
          <w:rFonts w:hint="eastAsia" w:ascii="仿宋_GB2312" w:hAnsi="宋体" w:eastAsia="仿宋_GB2312" w:cs="仿宋_GB2312"/>
          <w:color w:val="auto"/>
          <w:kern w:val="0"/>
          <w:sz w:val="32"/>
          <w:szCs w:val="32"/>
          <w:highlight w:val="none"/>
          <w:lang w:val="en-US" w:eastAsia="zh-CN" w:bidi="ar"/>
        </w:rPr>
        <w:t>0</w:t>
      </w:r>
      <w:r>
        <w:rPr>
          <w:rFonts w:hint="eastAsia" w:ascii="仿宋_GB2312" w:hAnsi="宋体" w:eastAsia="仿宋_GB2312" w:cs="仿宋_GB2312"/>
          <w:color w:val="auto"/>
          <w:kern w:val="0"/>
          <w:sz w:val="32"/>
          <w:szCs w:val="32"/>
          <w:highlight w:val="none"/>
          <w:lang w:bidi="ar"/>
        </w:rPr>
        <w:t>%，现场述职评议得分占30%</w:t>
      </w:r>
      <w:r>
        <w:rPr>
          <w:rFonts w:hint="eastAsia" w:ascii="仿宋_GB2312" w:hAnsi="宋体" w:eastAsia="仿宋_GB2312" w:cs="仿宋_GB2312"/>
          <w:color w:val="auto"/>
          <w:kern w:val="0"/>
          <w:sz w:val="32"/>
          <w:szCs w:val="32"/>
          <w:highlight w:val="none"/>
          <w:lang w:eastAsia="zh-CN" w:bidi="ar"/>
        </w:rPr>
        <w:t>。</w:t>
      </w:r>
    </w:p>
    <w:p w14:paraId="3800BE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宋体" w:eastAsia="仿宋_GB2312" w:cs="仿宋_GB2312"/>
          <w:color w:val="auto"/>
          <w:kern w:val="0"/>
          <w:sz w:val="32"/>
          <w:szCs w:val="32"/>
          <w:highlight w:val="none"/>
          <w:lang w:bidi="ar"/>
        </w:rPr>
        <w:t>计算公式：总得分=重点工作考核得分×</w:t>
      </w:r>
      <w:r>
        <w:rPr>
          <w:rFonts w:hint="eastAsia" w:ascii="仿宋_GB2312" w:hAnsi="宋体" w:eastAsia="仿宋_GB2312" w:cs="仿宋_GB2312"/>
          <w:color w:val="auto"/>
          <w:kern w:val="0"/>
          <w:sz w:val="32"/>
          <w:szCs w:val="32"/>
          <w:highlight w:val="none"/>
          <w:lang w:val="en-US" w:eastAsia="zh-CN" w:bidi="ar"/>
        </w:rPr>
        <w:t>40</w:t>
      </w:r>
      <w:r>
        <w:rPr>
          <w:rFonts w:hint="eastAsia" w:ascii="仿宋_GB2312" w:hAnsi="宋体" w:eastAsia="仿宋_GB2312" w:cs="仿宋_GB2312"/>
          <w:color w:val="auto"/>
          <w:kern w:val="0"/>
          <w:sz w:val="32"/>
          <w:szCs w:val="32"/>
          <w:highlight w:val="none"/>
          <w:lang w:bidi="ar"/>
        </w:rPr>
        <w:t>%+团员青年评议得分×</w:t>
      </w:r>
      <w:r>
        <w:rPr>
          <w:rFonts w:hint="eastAsia" w:ascii="仿宋_GB2312" w:hAnsi="宋体" w:eastAsia="仿宋_GB2312" w:cs="仿宋_GB2312"/>
          <w:color w:val="auto"/>
          <w:kern w:val="0"/>
          <w:sz w:val="32"/>
          <w:szCs w:val="32"/>
          <w:highlight w:val="none"/>
          <w:lang w:val="en-US" w:eastAsia="zh-CN" w:bidi="ar"/>
        </w:rPr>
        <w:t>30</w:t>
      </w:r>
      <w:r>
        <w:rPr>
          <w:rFonts w:hint="eastAsia" w:ascii="仿宋_GB2312" w:hAnsi="宋体" w:eastAsia="仿宋_GB2312" w:cs="仿宋_GB2312"/>
          <w:color w:val="auto"/>
          <w:kern w:val="0"/>
          <w:sz w:val="32"/>
          <w:szCs w:val="32"/>
          <w:highlight w:val="none"/>
          <w:lang w:bidi="ar"/>
        </w:rPr>
        <w:t>%+现场述职评议得分×30%</w:t>
      </w:r>
    </w:p>
    <w:p w14:paraId="6A316E32">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宋体" w:eastAsia="黑体" w:cs="黑体"/>
          <w:color w:val="000000"/>
          <w:kern w:val="0"/>
          <w:sz w:val="32"/>
          <w:szCs w:val="32"/>
          <w:lang w:val="en-US" w:eastAsia="zh-CN" w:bidi="ar"/>
        </w:rPr>
      </w:pPr>
      <w:r>
        <w:rPr>
          <w:rFonts w:hint="eastAsia" w:ascii="黑体" w:hAnsi="宋体" w:eastAsia="黑体" w:cs="黑体"/>
          <w:color w:val="000000"/>
          <w:kern w:val="0"/>
          <w:sz w:val="32"/>
          <w:szCs w:val="32"/>
          <w:lang w:val="en-US" w:eastAsia="zh-CN" w:bidi="ar"/>
        </w:rPr>
        <w:t>四、工作流程与安排</w:t>
      </w:r>
    </w:p>
    <w:p w14:paraId="54CE6815">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rPr>
      </w:pPr>
      <w:r>
        <w:rPr>
          <w:rFonts w:hint="eastAsia" w:ascii="楷体_GB2312" w:hAnsi="楷体_GB2312" w:eastAsia="楷体_GB2312" w:cs="楷体_GB2312"/>
          <w:sz w:val="32"/>
          <w:szCs w:val="32"/>
          <w:lang w:eastAsia="zh-CN"/>
        </w:rPr>
        <w:t>（一）方案部署与准备阶段</w:t>
      </w: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2025年</w:t>
      </w:r>
      <w:r>
        <w:rPr>
          <w:rFonts w:hint="eastAsia" w:ascii="楷体_GB2312" w:hAnsi="楷体_GB2312" w:eastAsia="楷体_GB2312" w:cs="楷体_GB2312"/>
          <w:sz w:val="32"/>
          <w:szCs w:val="32"/>
        </w:rPr>
        <w:t>12</w:t>
      </w:r>
      <w:r>
        <w:rPr>
          <w:rFonts w:hint="eastAsia" w:ascii="楷体_GB2312" w:hAnsi="楷体_GB2312" w:eastAsia="楷体_GB2312" w:cs="楷体_GB2312"/>
          <w:sz w:val="32"/>
          <w:szCs w:val="32"/>
          <w:lang w:eastAsia="zh-CN"/>
        </w:rPr>
        <w:t>月15日至12月1</w:t>
      </w:r>
      <w:r>
        <w:rPr>
          <w:rFonts w:hint="eastAsia" w:ascii="楷体_GB2312" w:hAnsi="楷体_GB2312" w:eastAsia="楷体_GB2312" w:cs="楷体_GB2312"/>
          <w:sz w:val="32"/>
          <w:szCs w:val="32"/>
          <w:lang w:val="en-US" w:eastAsia="zh-CN"/>
        </w:rPr>
        <w:t>8</w:t>
      </w:r>
      <w:r>
        <w:rPr>
          <w:rFonts w:hint="eastAsia" w:ascii="楷体_GB2312" w:hAnsi="楷体_GB2312" w:eastAsia="楷体_GB2312" w:cs="楷体_GB2312"/>
          <w:sz w:val="32"/>
          <w:szCs w:val="32"/>
        </w:rPr>
        <w:t>日）</w:t>
      </w:r>
    </w:p>
    <w:p w14:paraId="470D24D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宋体" w:eastAsia="仿宋_GB2312" w:cs="仿宋_GB2312"/>
          <w:color w:val="0000FF"/>
          <w:kern w:val="0"/>
          <w:sz w:val="32"/>
          <w:szCs w:val="32"/>
          <w:highlight w:val="none"/>
          <w:lang w:val="en-US" w:eastAsia="zh-CN" w:bidi="ar"/>
        </w:rPr>
      </w:pPr>
      <w:r>
        <w:rPr>
          <w:rFonts w:hint="eastAsia" w:ascii="仿宋_GB2312" w:hAnsi="宋体" w:eastAsia="仿宋_GB2312" w:cs="仿宋_GB2312"/>
          <w:color w:val="auto"/>
          <w:kern w:val="0"/>
          <w:sz w:val="32"/>
          <w:szCs w:val="32"/>
          <w:lang w:bidi="ar"/>
        </w:rPr>
        <w:t>下发方案征求意见稿，</w:t>
      </w:r>
      <w:r>
        <w:rPr>
          <w:rFonts w:hint="eastAsia" w:ascii="仿宋_GB2312" w:hAnsi="宋体" w:eastAsia="仿宋_GB2312" w:cs="仿宋_GB2312"/>
          <w:color w:val="auto"/>
          <w:kern w:val="0"/>
          <w:sz w:val="32"/>
          <w:szCs w:val="32"/>
          <w:lang w:val="en-US" w:eastAsia="zh-CN" w:bidi="ar"/>
        </w:rPr>
        <w:t>汇总各</w:t>
      </w:r>
      <w:r>
        <w:rPr>
          <w:rFonts w:hint="eastAsia" w:ascii="仿宋_GB2312" w:hAnsi="宋体" w:eastAsia="仿宋_GB2312" w:cs="仿宋_GB2312"/>
          <w:color w:val="auto"/>
          <w:kern w:val="0"/>
          <w:sz w:val="32"/>
          <w:szCs w:val="32"/>
          <w:lang w:eastAsia="zh-CN" w:bidi="ar"/>
        </w:rPr>
        <w:t>学院</w:t>
      </w:r>
      <w:r>
        <w:rPr>
          <w:rFonts w:hint="eastAsia" w:ascii="仿宋_GB2312" w:hAnsi="宋体" w:eastAsia="仿宋_GB2312" w:cs="仿宋_GB2312"/>
          <w:color w:val="auto"/>
          <w:kern w:val="0"/>
          <w:sz w:val="32"/>
          <w:szCs w:val="32"/>
          <w:lang w:bidi="ar"/>
        </w:rPr>
        <w:t>反馈</w:t>
      </w:r>
      <w:r>
        <w:rPr>
          <w:rFonts w:hint="eastAsia" w:ascii="仿宋_GB2312" w:hAnsi="宋体" w:eastAsia="仿宋_GB2312" w:cs="仿宋_GB2312"/>
          <w:color w:val="auto"/>
          <w:kern w:val="0"/>
          <w:sz w:val="32"/>
          <w:szCs w:val="32"/>
          <w:lang w:val="en-US" w:eastAsia="zh-CN" w:bidi="ar"/>
        </w:rPr>
        <w:t>意见后</w:t>
      </w:r>
      <w:r>
        <w:rPr>
          <w:rFonts w:hint="eastAsia" w:ascii="仿宋_GB2312" w:hAnsi="宋体" w:eastAsia="仿宋_GB2312" w:cs="仿宋_GB2312"/>
          <w:color w:val="auto"/>
          <w:kern w:val="0"/>
          <w:sz w:val="32"/>
          <w:szCs w:val="32"/>
          <w:lang w:bidi="ar"/>
        </w:rPr>
        <w:t>完善方案，形成定稿并正式</w:t>
      </w:r>
      <w:r>
        <w:rPr>
          <w:rFonts w:hint="eastAsia" w:ascii="仿宋_GB2312" w:hAnsi="宋体" w:eastAsia="仿宋_GB2312" w:cs="仿宋_GB2312"/>
          <w:color w:val="auto"/>
          <w:kern w:val="0"/>
          <w:sz w:val="32"/>
          <w:szCs w:val="32"/>
          <w:lang w:val="en-US" w:eastAsia="zh-CN" w:bidi="ar"/>
        </w:rPr>
        <w:t>发布</w:t>
      </w:r>
      <w:r>
        <w:rPr>
          <w:rFonts w:hint="eastAsia" w:ascii="仿宋_GB2312" w:hAnsi="宋体" w:eastAsia="仿宋_GB2312" w:cs="仿宋_GB2312"/>
          <w:color w:val="auto"/>
          <w:kern w:val="0"/>
          <w:sz w:val="32"/>
          <w:szCs w:val="32"/>
          <w:lang w:bidi="ar"/>
        </w:rPr>
        <w:t>。各学院党总支（分党委）</w:t>
      </w:r>
      <w:r>
        <w:rPr>
          <w:rFonts w:hint="eastAsia" w:ascii="仿宋_GB2312" w:hAnsi="宋体" w:eastAsia="仿宋_GB2312" w:cs="仿宋_GB2312"/>
          <w:color w:val="auto"/>
          <w:kern w:val="0"/>
          <w:sz w:val="32"/>
          <w:szCs w:val="32"/>
          <w:lang w:val="en-US" w:eastAsia="zh-CN" w:bidi="ar"/>
        </w:rPr>
        <w:t>审核</w:t>
      </w:r>
      <w:r>
        <w:rPr>
          <w:rFonts w:hint="eastAsia" w:ascii="仿宋_GB2312" w:hAnsi="宋体" w:eastAsia="仿宋_GB2312" w:cs="仿宋_GB2312"/>
          <w:color w:val="auto"/>
          <w:kern w:val="0"/>
          <w:sz w:val="32"/>
          <w:szCs w:val="32"/>
          <w:lang w:bidi="ar"/>
        </w:rPr>
        <w:t>确认参评人员名单（附件2），</w:t>
      </w:r>
      <w:r>
        <w:rPr>
          <w:rFonts w:hint="eastAsia" w:ascii="仿宋_GB2312" w:hAnsi="宋体" w:eastAsia="仿宋_GB2312" w:cs="仿宋_GB2312"/>
          <w:color w:val="auto"/>
          <w:kern w:val="0"/>
          <w:sz w:val="32"/>
          <w:szCs w:val="32"/>
          <w:lang w:val="en-US" w:eastAsia="zh-CN" w:bidi="ar"/>
        </w:rPr>
        <w:t>于12月18日</w:t>
      </w:r>
      <w:r>
        <w:rPr>
          <w:rFonts w:hint="eastAsia" w:ascii="仿宋_GB2312" w:hAnsi="宋体" w:eastAsia="仿宋_GB2312" w:cs="仿宋_GB2312"/>
          <w:color w:val="auto"/>
          <w:kern w:val="0"/>
          <w:sz w:val="32"/>
          <w:szCs w:val="32"/>
          <w:lang w:bidi="ar"/>
        </w:rPr>
        <w:t>报送校团委。</w:t>
      </w:r>
    </w:p>
    <w:p w14:paraId="3C654D8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lang w:val="en-US" w:eastAsia="zh-CN"/>
        </w:rPr>
        <w:t>（二）重点工作考</w:t>
      </w:r>
      <w:r>
        <w:rPr>
          <w:rFonts w:hint="eastAsia" w:ascii="楷体_GB2312" w:hAnsi="楷体_GB2312" w:eastAsia="楷体_GB2312" w:cs="楷体_GB2312"/>
          <w:sz w:val="32"/>
          <w:szCs w:val="32"/>
          <w:highlight w:val="none"/>
          <w:lang w:val="en-US" w:eastAsia="zh-CN"/>
        </w:rPr>
        <w:t>核阶段（2</w:t>
      </w:r>
      <w:r>
        <w:rPr>
          <w:rFonts w:hint="eastAsia" w:ascii="仿宋_GB2312" w:hAnsi="仿宋_GB2312" w:eastAsia="仿宋_GB2312" w:cs="仿宋_GB2312"/>
          <w:color w:val="auto"/>
          <w:sz w:val="32"/>
          <w:szCs w:val="32"/>
          <w:highlight w:val="none"/>
          <w:lang w:val="en-US" w:eastAsia="zh-CN"/>
        </w:rPr>
        <w:t>025年12月1</w:t>
      </w:r>
      <w:r>
        <w:rPr>
          <w:rFonts w:hint="eastAsia" w:ascii="楷体_GB2312" w:hAnsi="楷体_GB2312" w:eastAsia="楷体_GB2312" w:cs="楷体_GB2312"/>
          <w:sz w:val="32"/>
          <w:szCs w:val="32"/>
          <w:highlight w:val="none"/>
          <w:lang w:val="en-US" w:eastAsia="zh-CN"/>
        </w:rPr>
        <w:t>9日至2026年1月8日）</w:t>
      </w:r>
    </w:p>
    <w:p w14:paraId="77A2743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highlight w:val="yellow"/>
          <w:lang w:val="en-US" w:eastAsia="zh-CN"/>
        </w:rPr>
      </w:pPr>
      <w:r>
        <w:rPr>
          <w:rFonts w:hint="eastAsia" w:ascii="仿宋_GB2312" w:hAnsi="宋体" w:eastAsia="仿宋_GB2312" w:cs="仿宋_GB2312"/>
          <w:b/>
          <w:bCs/>
          <w:color w:val="auto"/>
          <w:kern w:val="0"/>
          <w:sz w:val="32"/>
          <w:szCs w:val="32"/>
          <w:highlight w:val="none"/>
          <w:lang w:val="en-US" w:eastAsia="zh-CN" w:bidi="ar"/>
        </w:rPr>
        <w:t>1.材料提交：</w:t>
      </w:r>
      <w:r>
        <w:rPr>
          <w:rFonts w:hint="eastAsia" w:ascii="楷体_GB2312" w:hAnsi="楷体_GB2312" w:eastAsia="楷体_GB2312" w:cs="楷体_GB2312"/>
          <w:sz w:val="32"/>
          <w:szCs w:val="32"/>
          <w:lang w:val="en-US" w:eastAsia="zh-CN"/>
        </w:rPr>
        <w:t>各</w:t>
      </w:r>
      <w:r>
        <w:rPr>
          <w:rFonts w:hint="eastAsia" w:ascii="仿宋_GB2312" w:hAnsi="宋体" w:eastAsia="仿宋_GB2312" w:cs="仿宋_GB2312"/>
          <w:i w:val="0"/>
          <w:iCs w:val="0"/>
          <w:caps w:val="0"/>
          <w:color w:val="auto"/>
          <w:spacing w:val="0"/>
          <w:kern w:val="0"/>
          <w:sz w:val="32"/>
          <w:szCs w:val="32"/>
          <w:lang w:val="en-US" w:eastAsia="zh-CN" w:bidi="ar"/>
        </w:rPr>
        <w:t>团总支书记须</w:t>
      </w:r>
      <w:r>
        <w:rPr>
          <w:rFonts w:hint="eastAsia" w:ascii="仿宋_GB2312" w:hAnsi="宋体" w:eastAsia="仿宋_GB2312" w:cs="仿宋_GB2312"/>
          <w:i w:val="0"/>
          <w:iCs w:val="0"/>
          <w:caps w:val="0"/>
          <w:color w:val="auto"/>
          <w:spacing w:val="0"/>
          <w:kern w:val="0"/>
          <w:sz w:val="32"/>
          <w:szCs w:val="32"/>
          <w:lang w:eastAsia="zh-CN" w:bidi="ar"/>
        </w:rPr>
        <w:t>围</w:t>
      </w:r>
      <w:r>
        <w:rPr>
          <w:rFonts w:hint="eastAsia" w:ascii="仿宋_GB2312" w:hAnsi="宋体" w:eastAsia="仿宋_GB2312" w:cs="仿宋_GB2312"/>
          <w:i w:val="0"/>
          <w:iCs w:val="0"/>
          <w:caps w:val="0"/>
          <w:color w:val="auto"/>
          <w:spacing w:val="0"/>
          <w:kern w:val="0"/>
          <w:sz w:val="32"/>
          <w:szCs w:val="32"/>
          <w:lang w:bidi="ar"/>
        </w:rPr>
        <w:t>绕</w:t>
      </w:r>
      <w:r>
        <w:rPr>
          <w:rFonts w:hint="eastAsia" w:ascii="仿宋_GB2312" w:hAnsi="宋体" w:eastAsia="仿宋_GB2312" w:cs="仿宋_GB2312"/>
          <w:i w:val="0"/>
          <w:iCs w:val="0"/>
          <w:caps w:val="0"/>
          <w:color w:val="auto"/>
          <w:spacing w:val="0"/>
          <w:kern w:val="0"/>
          <w:sz w:val="32"/>
          <w:szCs w:val="32"/>
          <w:lang w:eastAsia="zh-CN" w:bidi="ar"/>
        </w:rPr>
        <w:t>学</w:t>
      </w:r>
      <w:r>
        <w:rPr>
          <w:rFonts w:hint="eastAsia" w:ascii="仿宋_GB2312" w:hAnsi="宋体" w:eastAsia="仿宋_GB2312" w:cs="仿宋_GB2312"/>
          <w:i w:val="0"/>
          <w:iCs w:val="0"/>
          <w:caps w:val="0"/>
          <w:color w:val="auto"/>
          <w:spacing w:val="0"/>
          <w:kern w:val="0"/>
          <w:sz w:val="32"/>
          <w:szCs w:val="32"/>
          <w:lang w:bidi="ar"/>
        </w:rPr>
        <w:t>校共青团</w:t>
      </w:r>
      <w:r>
        <w:rPr>
          <w:rFonts w:hint="eastAsia" w:ascii="仿宋_GB2312" w:hAnsi="宋体" w:eastAsia="仿宋_GB2312" w:cs="仿宋_GB2312"/>
          <w:i w:val="0"/>
          <w:iCs w:val="0"/>
          <w:caps w:val="0"/>
          <w:color w:val="auto"/>
          <w:spacing w:val="0"/>
          <w:kern w:val="0"/>
          <w:sz w:val="32"/>
          <w:szCs w:val="32"/>
          <w:lang w:eastAsia="zh-CN" w:bidi="ar"/>
        </w:rPr>
        <w:t>年度</w:t>
      </w:r>
      <w:r>
        <w:rPr>
          <w:rFonts w:hint="eastAsia" w:ascii="仿宋_GB2312" w:hAnsi="宋体" w:eastAsia="仿宋_GB2312" w:cs="仿宋_GB2312"/>
          <w:i w:val="0"/>
          <w:iCs w:val="0"/>
          <w:caps w:val="0"/>
          <w:color w:val="auto"/>
          <w:spacing w:val="0"/>
          <w:kern w:val="0"/>
          <w:sz w:val="32"/>
          <w:szCs w:val="32"/>
          <w:lang w:bidi="ar"/>
        </w:rPr>
        <w:t>重点任务</w:t>
      </w:r>
      <w:r>
        <w:rPr>
          <w:rFonts w:hint="eastAsia" w:ascii="仿宋_GB2312" w:hAnsi="宋体" w:eastAsia="仿宋_GB2312" w:cs="仿宋_GB2312"/>
          <w:i w:val="0"/>
          <w:iCs w:val="0"/>
          <w:caps w:val="0"/>
          <w:color w:val="auto"/>
          <w:spacing w:val="0"/>
          <w:kern w:val="0"/>
          <w:sz w:val="32"/>
          <w:szCs w:val="32"/>
          <w:lang w:eastAsia="zh-CN" w:bidi="ar"/>
        </w:rPr>
        <w:t>，</w:t>
      </w:r>
      <w:r>
        <w:rPr>
          <w:rFonts w:hint="eastAsia" w:ascii="仿宋_GB2312" w:hAnsi="宋体" w:eastAsia="仿宋_GB2312" w:cs="仿宋_GB2312"/>
          <w:color w:val="auto"/>
          <w:kern w:val="0"/>
          <w:sz w:val="32"/>
          <w:szCs w:val="32"/>
          <w:lang w:eastAsia="zh-CN" w:bidi="ar"/>
        </w:rPr>
        <w:t>认真</w:t>
      </w:r>
      <w:r>
        <w:rPr>
          <w:rFonts w:hint="eastAsia" w:ascii="仿宋_GB2312" w:hAnsi="宋体" w:eastAsia="仿宋_GB2312" w:cs="仿宋_GB2312"/>
          <w:color w:val="auto"/>
          <w:kern w:val="0"/>
          <w:sz w:val="32"/>
          <w:szCs w:val="32"/>
          <w:lang w:bidi="ar"/>
        </w:rPr>
        <w:t>撰写</w:t>
      </w:r>
      <w:r>
        <w:rPr>
          <w:rFonts w:hint="eastAsia" w:ascii="仿宋_GB2312" w:hAnsi="宋体" w:eastAsia="仿宋_GB2312" w:cs="仿宋_GB2312"/>
          <w:color w:val="auto"/>
          <w:kern w:val="0"/>
          <w:sz w:val="32"/>
          <w:szCs w:val="32"/>
          <w:lang w:eastAsia="zh-CN" w:bidi="ar"/>
        </w:rPr>
        <w:t>书面</w:t>
      </w:r>
      <w:r>
        <w:rPr>
          <w:rFonts w:hint="eastAsia" w:ascii="仿宋_GB2312" w:hAnsi="宋体" w:eastAsia="仿宋_GB2312" w:cs="仿宋_GB2312"/>
          <w:color w:val="auto"/>
          <w:kern w:val="0"/>
          <w:sz w:val="32"/>
          <w:szCs w:val="32"/>
          <w:lang w:bidi="ar"/>
        </w:rPr>
        <w:t>述职报告（模板见附件4）</w:t>
      </w:r>
      <w:r>
        <w:rPr>
          <w:rFonts w:hint="eastAsia" w:ascii="仿宋_GB2312" w:hAnsi="宋体" w:eastAsia="仿宋_GB2312" w:cs="仿宋_GB2312"/>
          <w:i w:val="0"/>
          <w:iCs w:val="0"/>
          <w:caps w:val="0"/>
          <w:color w:val="auto"/>
          <w:spacing w:val="0"/>
          <w:kern w:val="0"/>
          <w:sz w:val="32"/>
          <w:szCs w:val="32"/>
          <w:lang w:bidi="ar"/>
        </w:rPr>
        <w:t>，</w:t>
      </w:r>
      <w:r>
        <w:rPr>
          <w:rFonts w:hint="eastAsia" w:ascii="仿宋_GB2312" w:hAnsi="宋体" w:eastAsia="仿宋_GB2312" w:cs="仿宋_GB2312"/>
          <w:i w:val="0"/>
          <w:iCs w:val="0"/>
          <w:caps w:val="0"/>
          <w:color w:val="auto"/>
          <w:spacing w:val="0"/>
          <w:kern w:val="0"/>
          <w:sz w:val="32"/>
          <w:szCs w:val="32"/>
          <w:lang w:val="en-US" w:eastAsia="zh-CN" w:bidi="ar"/>
        </w:rPr>
        <w:t>报告</w:t>
      </w:r>
      <w:r>
        <w:rPr>
          <w:rFonts w:hint="eastAsia" w:ascii="仿宋_GB2312" w:hAnsi="宋体" w:eastAsia="仿宋_GB2312" w:cs="仿宋_GB2312"/>
          <w:i w:val="0"/>
          <w:iCs w:val="0"/>
          <w:caps w:val="0"/>
          <w:color w:val="auto"/>
          <w:spacing w:val="0"/>
          <w:kern w:val="0"/>
          <w:sz w:val="32"/>
          <w:szCs w:val="32"/>
          <w:lang w:eastAsia="zh-CN" w:bidi="ar"/>
        </w:rPr>
        <w:t>突出履职实绩，</w:t>
      </w:r>
      <w:r>
        <w:rPr>
          <w:rFonts w:hint="eastAsia" w:ascii="仿宋_GB2312" w:hAnsi="宋体" w:eastAsia="仿宋_GB2312" w:cs="仿宋_GB2312"/>
          <w:i w:val="0"/>
          <w:iCs w:val="0"/>
          <w:caps w:val="0"/>
          <w:color w:val="auto"/>
          <w:spacing w:val="0"/>
          <w:kern w:val="0"/>
          <w:sz w:val="32"/>
          <w:szCs w:val="32"/>
          <w:highlight w:val="none"/>
          <w:shd w:val="clear" w:fill="auto"/>
          <w:lang w:val="en-US" w:eastAsia="zh-CN" w:bidi="ar"/>
        </w:rPr>
        <w:t>以</w:t>
      </w:r>
      <w:r>
        <w:rPr>
          <w:rFonts w:hint="eastAsia" w:ascii="仿宋_GB2312" w:hAnsi="宋体" w:eastAsia="仿宋_GB2312" w:cs="仿宋_GB2312"/>
          <w:i w:val="0"/>
          <w:iCs w:val="0"/>
          <w:caps w:val="0"/>
          <w:color w:val="auto"/>
          <w:spacing w:val="0"/>
          <w:kern w:val="0"/>
          <w:sz w:val="32"/>
          <w:szCs w:val="32"/>
          <w:highlight w:val="none"/>
          <w:shd w:val="clear" w:fill="auto"/>
          <w:lang w:eastAsia="zh-CN" w:bidi="ar"/>
        </w:rPr>
        <w:t>具体</w:t>
      </w:r>
      <w:r>
        <w:rPr>
          <w:rFonts w:hint="eastAsia" w:ascii="仿宋_GB2312" w:hAnsi="宋体" w:eastAsia="仿宋_GB2312" w:cs="仿宋_GB2312"/>
          <w:i w:val="0"/>
          <w:iCs w:val="0"/>
          <w:caps w:val="0"/>
          <w:color w:val="auto"/>
          <w:spacing w:val="0"/>
          <w:kern w:val="0"/>
          <w:sz w:val="32"/>
          <w:szCs w:val="32"/>
          <w:highlight w:val="none"/>
          <w:shd w:val="clear" w:fill="auto"/>
          <w:lang w:bidi="ar"/>
        </w:rPr>
        <w:t>数据、事实</w:t>
      </w:r>
      <w:r>
        <w:rPr>
          <w:rFonts w:hint="eastAsia" w:ascii="仿宋_GB2312" w:hAnsi="宋体" w:eastAsia="仿宋_GB2312" w:cs="仿宋_GB2312"/>
          <w:i w:val="0"/>
          <w:iCs w:val="0"/>
          <w:caps w:val="0"/>
          <w:color w:val="auto"/>
          <w:spacing w:val="0"/>
          <w:kern w:val="0"/>
          <w:sz w:val="32"/>
          <w:szCs w:val="32"/>
          <w:highlight w:val="none"/>
          <w:shd w:val="clear" w:fill="auto"/>
          <w:lang w:eastAsia="zh-CN" w:bidi="ar"/>
        </w:rPr>
        <w:t>和案例</w:t>
      </w:r>
      <w:r>
        <w:rPr>
          <w:rFonts w:hint="eastAsia" w:ascii="仿宋_GB2312" w:hAnsi="宋体" w:eastAsia="仿宋_GB2312" w:cs="仿宋_GB2312"/>
          <w:i w:val="0"/>
          <w:iCs w:val="0"/>
          <w:caps w:val="0"/>
          <w:color w:val="auto"/>
          <w:spacing w:val="0"/>
          <w:kern w:val="0"/>
          <w:sz w:val="32"/>
          <w:szCs w:val="32"/>
          <w:highlight w:val="none"/>
          <w:shd w:val="clear" w:fill="auto"/>
          <w:lang w:val="en-US" w:eastAsia="zh-CN" w:bidi="ar"/>
        </w:rPr>
        <w:t>为</w:t>
      </w:r>
      <w:r>
        <w:rPr>
          <w:rFonts w:hint="eastAsia" w:ascii="仿宋_GB2312" w:hAnsi="宋体" w:eastAsia="仿宋_GB2312" w:cs="仿宋_GB2312"/>
          <w:i w:val="0"/>
          <w:iCs w:val="0"/>
          <w:caps w:val="0"/>
          <w:color w:val="auto"/>
          <w:spacing w:val="0"/>
          <w:kern w:val="0"/>
          <w:sz w:val="32"/>
          <w:szCs w:val="32"/>
          <w:highlight w:val="none"/>
          <w:shd w:val="clear" w:fill="auto"/>
          <w:lang w:eastAsia="zh-CN" w:bidi="ar"/>
        </w:rPr>
        <w:t>支撑，客观总结成绩、深入查摆问题、</w:t>
      </w:r>
      <w:r>
        <w:rPr>
          <w:rFonts w:hint="eastAsia" w:ascii="仿宋_GB2312" w:hAnsi="宋体" w:eastAsia="仿宋_GB2312" w:cs="仿宋_GB2312"/>
          <w:i w:val="0"/>
          <w:iCs w:val="0"/>
          <w:caps w:val="0"/>
          <w:color w:val="auto"/>
          <w:spacing w:val="0"/>
          <w:kern w:val="0"/>
          <w:sz w:val="32"/>
          <w:szCs w:val="32"/>
          <w:highlight w:val="none"/>
          <w:shd w:val="clear" w:fill="auto"/>
          <w:lang w:val="en-US" w:eastAsia="zh-CN" w:bidi="ar"/>
        </w:rPr>
        <w:t>明确</w:t>
      </w:r>
      <w:r>
        <w:rPr>
          <w:rFonts w:hint="eastAsia" w:ascii="仿宋_GB2312" w:hAnsi="宋体" w:eastAsia="仿宋_GB2312" w:cs="仿宋_GB2312"/>
          <w:i w:val="0"/>
          <w:iCs w:val="0"/>
          <w:caps w:val="0"/>
          <w:color w:val="auto"/>
          <w:spacing w:val="0"/>
          <w:kern w:val="0"/>
          <w:sz w:val="32"/>
          <w:szCs w:val="32"/>
          <w:highlight w:val="none"/>
          <w:shd w:val="clear" w:fill="auto"/>
          <w:lang w:eastAsia="zh-CN" w:bidi="ar"/>
        </w:rPr>
        <w:t>改进措施，字数控制在2000字以内</w:t>
      </w:r>
      <w:r>
        <w:rPr>
          <w:rFonts w:hint="eastAsia" w:ascii="仿宋_GB2312" w:hAnsi="仿宋_GB2312" w:eastAsia="仿宋_GB2312" w:cs="仿宋_GB2312"/>
          <w:color w:val="auto"/>
          <w:sz w:val="32"/>
          <w:szCs w:val="32"/>
          <w:highlight w:val="none"/>
          <w:lang w:val="en-US" w:eastAsia="zh-CN"/>
        </w:rPr>
        <w:t>。报告经学院党总支（分党委）负责人审阅签字后，于12月22日10:00前将电子版及纸质版报送至校团委。</w:t>
      </w:r>
    </w:p>
    <w:p w14:paraId="628DD2DE">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宋体" w:eastAsia="仿宋_GB2312" w:cs="仿宋_GB2312"/>
          <w:b/>
          <w:bCs/>
          <w:color w:val="auto"/>
          <w:kern w:val="0"/>
          <w:sz w:val="32"/>
          <w:szCs w:val="32"/>
          <w:highlight w:val="none"/>
          <w:lang w:val="en-US" w:eastAsia="zh-CN" w:bidi="ar"/>
        </w:rPr>
        <w:t>2.组织评审：</w:t>
      </w:r>
      <w:r>
        <w:rPr>
          <w:rFonts w:hint="eastAsia" w:ascii="仿宋_GB2312" w:hAnsi="仿宋_GB2312" w:eastAsia="仿宋_GB2312" w:cs="仿宋_GB2312"/>
          <w:b w:val="0"/>
          <w:bCs w:val="0"/>
          <w:color w:val="auto"/>
          <w:kern w:val="2"/>
          <w:sz w:val="32"/>
          <w:szCs w:val="32"/>
          <w:highlight w:val="none"/>
          <w:lang w:val="en-US" w:eastAsia="zh-CN" w:bidi="ar"/>
        </w:rPr>
        <w:t>2026年</w:t>
      </w:r>
      <w:r>
        <w:rPr>
          <w:rFonts w:hint="eastAsia" w:ascii="仿宋_GB2312" w:hAnsi="仿宋_GB2312" w:eastAsia="仿宋_GB2312" w:cs="仿宋_GB2312"/>
          <w:i w:val="0"/>
          <w:iCs w:val="0"/>
          <w:caps w:val="0"/>
          <w:color w:val="auto"/>
          <w:spacing w:val="0"/>
          <w:kern w:val="2"/>
          <w:sz w:val="32"/>
          <w:szCs w:val="32"/>
          <w:highlight w:val="none"/>
          <w:shd w:val="clear"/>
          <w:lang w:val="en-US" w:eastAsia="zh-CN" w:bidi="ar"/>
        </w:rPr>
        <w:t>1月5日至8</w:t>
      </w:r>
      <w:r>
        <w:rPr>
          <w:rFonts w:hint="eastAsia" w:ascii="仿宋_GB2312" w:hAnsi="宋体" w:eastAsia="仿宋_GB2312" w:cs="仿宋_GB2312"/>
          <w:i w:val="0"/>
          <w:iCs w:val="0"/>
          <w:caps w:val="0"/>
          <w:color w:val="auto"/>
          <w:spacing w:val="0"/>
          <w:kern w:val="0"/>
          <w:sz w:val="32"/>
          <w:szCs w:val="32"/>
          <w:highlight w:val="none"/>
          <w:shd w:val="clear" w:fill="auto"/>
          <w:lang w:val="en-US" w:eastAsia="zh-CN" w:bidi="ar"/>
        </w:rPr>
        <w:t>日期间，组织评审组对提交材料进行书面评审。</w:t>
      </w:r>
      <w:r>
        <w:rPr>
          <w:rFonts w:hint="eastAsia" w:ascii="仿宋_GB2312" w:hAnsi="仿宋_GB2312" w:eastAsia="仿宋_GB2312" w:cs="仿宋_GB2312"/>
          <w:color w:val="auto"/>
          <w:sz w:val="32"/>
          <w:szCs w:val="32"/>
          <w:highlight w:val="none"/>
        </w:rPr>
        <w:t>评审</w:t>
      </w:r>
      <w:r>
        <w:rPr>
          <w:rFonts w:hint="eastAsia" w:ascii="仿宋_GB2312" w:hAnsi="仿宋_GB2312" w:eastAsia="仿宋_GB2312" w:cs="仿宋_GB2312"/>
          <w:color w:val="auto"/>
          <w:sz w:val="32"/>
          <w:szCs w:val="32"/>
          <w:highlight w:val="none"/>
          <w:lang w:eastAsia="zh-CN"/>
        </w:rPr>
        <w:t>组</w:t>
      </w:r>
      <w:r>
        <w:rPr>
          <w:rFonts w:hint="eastAsia" w:ascii="仿宋_GB2312" w:hAnsi="仿宋_GB2312" w:eastAsia="仿宋_GB2312" w:cs="仿宋_GB2312"/>
          <w:color w:val="auto"/>
          <w:sz w:val="32"/>
          <w:szCs w:val="32"/>
          <w:highlight w:val="none"/>
          <w:lang w:val="en-US" w:eastAsia="zh-CN"/>
        </w:rPr>
        <w:t>构成：成立联合评审组。</w:t>
      </w:r>
      <w:r>
        <w:rPr>
          <w:rFonts w:hint="eastAsia" w:ascii="仿宋_GB2312" w:hAnsi="仿宋_GB2312" w:eastAsia="仿宋_GB2312" w:cs="仿宋_GB2312"/>
          <w:i w:val="0"/>
          <w:iCs w:val="0"/>
          <w:caps w:val="0"/>
          <w:color w:val="auto"/>
          <w:spacing w:val="0"/>
          <w:sz w:val="32"/>
          <w:szCs w:val="32"/>
          <w:highlight w:val="none"/>
          <w:shd w:val="clear" w:fill="auto"/>
        </w:rPr>
        <w:t>校级评审组</w:t>
      </w:r>
      <w:r>
        <w:rPr>
          <w:rFonts w:hint="eastAsia" w:ascii="仿宋_GB2312" w:hAnsi="仿宋_GB2312" w:eastAsia="仿宋_GB2312" w:cs="仿宋_GB2312"/>
          <w:color w:val="auto"/>
          <w:sz w:val="32"/>
          <w:szCs w:val="32"/>
          <w:highlight w:val="none"/>
        </w:rPr>
        <w:t>（权重70%）：由</w:t>
      </w:r>
      <w:r>
        <w:rPr>
          <w:rFonts w:hint="eastAsia" w:ascii="仿宋_GB2312" w:hAnsi="仿宋_GB2312" w:eastAsia="仿宋_GB2312" w:cs="仿宋_GB2312"/>
          <w:color w:val="auto"/>
          <w:sz w:val="32"/>
          <w:szCs w:val="32"/>
          <w:highlight w:val="none"/>
          <w:lang w:val="en-US" w:eastAsia="zh-CN"/>
        </w:rPr>
        <w:t>相关人员</w:t>
      </w:r>
      <w:r>
        <w:rPr>
          <w:rFonts w:hint="eastAsia" w:ascii="仿宋_GB2312" w:hAnsi="仿宋_GB2312" w:eastAsia="仿宋_GB2312" w:cs="仿宋_GB2312"/>
          <w:color w:val="auto"/>
          <w:sz w:val="32"/>
          <w:szCs w:val="32"/>
          <w:highlight w:val="none"/>
        </w:rPr>
        <w:t>组成。学院互评</w:t>
      </w:r>
      <w:r>
        <w:rPr>
          <w:rFonts w:hint="eastAsia" w:ascii="仿宋_GB2312" w:hAnsi="仿宋_GB2312" w:eastAsia="仿宋_GB2312" w:cs="仿宋_GB2312"/>
          <w:color w:val="auto"/>
          <w:sz w:val="32"/>
          <w:szCs w:val="32"/>
          <w:highlight w:val="none"/>
          <w:lang w:eastAsia="zh-CN"/>
        </w:rPr>
        <w:t>组</w:t>
      </w:r>
      <w:r>
        <w:rPr>
          <w:rFonts w:hint="eastAsia" w:ascii="仿宋_GB2312" w:hAnsi="仿宋_GB2312" w:eastAsia="仿宋_GB2312" w:cs="仿宋_GB2312"/>
          <w:color w:val="auto"/>
          <w:sz w:val="32"/>
          <w:szCs w:val="32"/>
          <w:highlight w:val="none"/>
        </w:rPr>
        <w:t>（权重30%）由全体参评学院的党总支（分党委）负责人组成。</w:t>
      </w:r>
    </w:p>
    <w:p w14:paraId="12D089C1">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宋体" w:eastAsia="仿宋_GB2312" w:cs="仿宋_GB2312"/>
          <w:b/>
          <w:bCs/>
          <w:color w:val="auto"/>
          <w:kern w:val="0"/>
          <w:sz w:val="32"/>
          <w:szCs w:val="32"/>
          <w:highlight w:val="none"/>
          <w:lang w:val="en-US" w:eastAsia="zh-CN" w:bidi="ar"/>
        </w:rPr>
        <w:t>3.计分方式：</w:t>
      </w:r>
      <w:r>
        <w:rPr>
          <w:rFonts w:hint="eastAsia" w:ascii="仿宋_GB2312" w:hAnsi="仿宋_GB2312" w:eastAsia="仿宋_GB2312" w:cs="仿宋_GB2312"/>
          <w:color w:val="auto"/>
          <w:sz w:val="32"/>
          <w:szCs w:val="32"/>
          <w:highlight w:val="none"/>
        </w:rPr>
        <w:t>校级评审</w:t>
      </w:r>
      <w:r>
        <w:rPr>
          <w:rFonts w:hint="eastAsia" w:ascii="仿宋_GB2312" w:hAnsi="仿宋_GB2312" w:eastAsia="仿宋_GB2312" w:cs="仿宋_GB2312"/>
          <w:color w:val="auto"/>
          <w:sz w:val="32"/>
          <w:szCs w:val="32"/>
          <w:highlight w:val="none"/>
          <w:lang w:val="en-US" w:eastAsia="zh-CN"/>
        </w:rPr>
        <w:t>组</w:t>
      </w:r>
      <w:r>
        <w:rPr>
          <w:rFonts w:hint="eastAsia" w:ascii="仿宋_GB2312" w:hAnsi="仿宋_GB2312" w:eastAsia="仿宋_GB2312" w:cs="仿宋_GB2312"/>
          <w:color w:val="auto"/>
          <w:sz w:val="32"/>
          <w:szCs w:val="32"/>
          <w:highlight w:val="none"/>
        </w:rPr>
        <w:t>平均分×70%+学院互评</w:t>
      </w:r>
      <w:r>
        <w:rPr>
          <w:rFonts w:hint="eastAsia" w:ascii="仿宋_GB2312" w:hAnsi="仿宋_GB2312" w:eastAsia="仿宋_GB2312" w:cs="仿宋_GB2312"/>
          <w:color w:val="auto"/>
          <w:sz w:val="32"/>
          <w:szCs w:val="32"/>
          <w:highlight w:val="none"/>
          <w:lang w:val="en-US" w:eastAsia="zh-CN"/>
        </w:rPr>
        <w:t>组</w:t>
      </w:r>
      <w:r>
        <w:rPr>
          <w:rFonts w:hint="eastAsia" w:ascii="仿宋_GB2312" w:hAnsi="仿宋_GB2312" w:eastAsia="仿宋_GB2312" w:cs="仿宋_GB2312"/>
          <w:color w:val="auto"/>
          <w:sz w:val="32"/>
          <w:szCs w:val="32"/>
          <w:highlight w:val="none"/>
        </w:rPr>
        <w:t>平均分×30%。为减少极端值影响，计算平均分前，各组分别去掉一个最高分和一个最低分。</w:t>
      </w:r>
    </w:p>
    <w:p w14:paraId="5DB3FD7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rPr>
      </w:pPr>
      <w:r>
        <w:rPr>
          <w:rFonts w:hint="eastAsia" w:ascii="楷体_GB2312" w:hAnsi="楷体_GB2312" w:eastAsia="楷体_GB2312" w:cs="楷体_GB2312"/>
          <w:sz w:val="32"/>
          <w:szCs w:val="32"/>
          <w:lang w:val="en-US" w:eastAsia="zh-CN"/>
        </w:rPr>
        <w:t>（三）团员青年评议（2026年1月8日前）</w:t>
      </w:r>
    </w:p>
    <w:p w14:paraId="2A04005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rPr>
        <w:t>校团委组织实施满意度测评。通过实地走访，按各学院团员</w:t>
      </w:r>
      <w:r>
        <w:rPr>
          <w:rFonts w:hint="eastAsia" w:ascii="仿宋_GB2312" w:hAnsi="仿宋" w:eastAsia="仿宋_GB2312"/>
          <w:sz w:val="32"/>
          <w:szCs w:val="32"/>
          <w:lang w:val="en-US" w:eastAsia="zh-CN"/>
        </w:rPr>
        <w:t>人数随机抽取6</w:t>
      </w:r>
      <w:r>
        <w:rPr>
          <w:rFonts w:hint="eastAsia" w:ascii="仿宋_GB2312" w:hAnsi="仿宋" w:eastAsia="仿宋_GB2312"/>
          <w:sz w:val="32"/>
          <w:szCs w:val="32"/>
        </w:rPr>
        <w:t>0至150人学生代表（其中普通学生</w:t>
      </w:r>
      <w:r>
        <w:rPr>
          <w:rFonts w:hint="eastAsia" w:ascii="仿宋_GB2312" w:hAnsi="仿宋" w:eastAsia="仿宋_GB2312"/>
          <w:sz w:val="32"/>
          <w:szCs w:val="32"/>
          <w:lang w:val="en-US" w:eastAsia="zh-CN"/>
        </w:rPr>
        <w:t>团员</w:t>
      </w:r>
      <w:r>
        <w:rPr>
          <w:rFonts w:hint="eastAsia" w:ascii="仿宋_GB2312" w:hAnsi="仿宋" w:eastAsia="仿宋_GB2312"/>
          <w:sz w:val="32"/>
          <w:szCs w:val="32"/>
        </w:rPr>
        <w:t>占比不低于70%</w:t>
      </w:r>
      <w:r>
        <w:rPr>
          <w:rFonts w:hint="eastAsia" w:ascii="仿宋_GB2312" w:hAnsi="仿宋" w:eastAsia="仿宋_GB2312"/>
          <w:sz w:val="32"/>
          <w:szCs w:val="32"/>
          <w:lang w:eastAsia="zh-CN"/>
        </w:rPr>
        <w:t>，</w:t>
      </w:r>
      <w:r>
        <w:rPr>
          <w:rFonts w:hint="eastAsia" w:ascii="仿宋_GB2312" w:hAnsi="仿宋" w:eastAsia="仿宋_GB2312"/>
          <w:sz w:val="32"/>
          <w:szCs w:val="32"/>
        </w:rPr>
        <w:t>学生干部占比不超过30%），组织召开线上匿名“背靠背”测评会。测评前将</w:t>
      </w:r>
      <w:r>
        <w:rPr>
          <w:rFonts w:hint="eastAsia" w:ascii="仿宋_GB2312" w:hAnsi="仿宋" w:eastAsia="仿宋_GB2312"/>
          <w:sz w:val="32"/>
          <w:szCs w:val="32"/>
          <w:lang w:val="en-US" w:eastAsia="zh-CN"/>
        </w:rPr>
        <w:t>开展</w:t>
      </w:r>
      <w:r>
        <w:rPr>
          <w:rFonts w:hint="eastAsia" w:ascii="仿宋_GB2312" w:hAnsi="仿宋" w:eastAsia="仿宋_GB2312"/>
          <w:sz w:val="32"/>
          <w:szCs w:val="32"/>
        </w:rPr>
        <w:t>专题培训，明确评议标准与纪律</w:t>
      </w:r>
      <w:r>
        <w:rPr>
          <w:rFonts w:hint="eastAsia" w:ascii="仿宋_GB2312" w:hAnsi="仿宋" w:eastAsia="仿宋_GB2312"/>
          <w:sz w:val="32"/>
          <w:szCs w:val="32"/>
          <w:lang w:val="en-US" w:eastAsia="zh-CN"/>
        </w:rPr>
        <w:t>要</w:t>
      </w:r>
      <w:r>
        <w:rPr>
          <w:rFonts w:hint="eastAsia" w:ascii="仿宋_GB2312" w:hAnsi="仿宋" w:eastAsia="仿宋_GB2312"/>
          <w:sz w:val="32"/>
          <w:szCs w:val="32"/>
        </w:rPr>
        <w:t>求；测评过程</w:t>
      </w:r>
      <w:r>
        <w:rPr>
          <w:rFonts w:hint="eastAsia" w:ascii="仿宋_GB2312" w:hAnsi="仿宋" w:eastAsia="仿宋_GB2312"/>
          <w:sz w:val="32"/>
          <w:szCs w:val="32"/>
          <w:lang w:val="en-US" w:eastAsia="zh-CN"/>
        </w:rPr>
        <w:t>由</w:t>
      </w:r>
      <w:r>
        <w:rPr>
          <w:rFonts w:hint="eastAsia" w:ascii="仿宋_GB2312" w:hAnsi="仿宋" w:eastAsia="仿宋_GB2312"/>
          <w:sz w:val="32"/>
          <w:szCs w:val="32"/>
        </w:rPr>
        <w:t>校团委工作人员全程监督，确保操作规范、结果真实有效。</w:t>
      </w:r>
    </w:p>
    <w:p w14:paraId="1F9BA623">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b/>
          <w:bCs/>
          <w:sz w:val="32"/>
          <w:szCs w:val="32"/>
          <w:highlight w:val="none"/>
        </w:rPr>
      </w:pPr>
      <w:r>
        <w:rPr>
          <w:rFonts w:hint="eastAsia" w:ascii="楷体_GB2312" w:hAnsi="楷体_GB2312" w:eastAsia="楷体_GB2312" w:cs="楷体_GB2312"/>
          <w:sz w:val="32"/>
          <w:szCs w:val="32"/>
          <w:highlight w:val="none"/>
          <w:lang w:val="en-US" w:eastAsia="zh-CN"/>
        </w:rPr>
        <w:t>（四）现场汇报评议（拟于2026年1月9日）</w:t>
      </w:r>
    </w:p>
    <w:p w14:paraId="2FC08776">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 w:eastAsia="仿宋_GB2312"/>
          <w:b/>
          <w:bCs/>
          <w:sz w:val="32"/>
          <w:szCs w:val="32"/>
          <w:highlight w:val="none"/>
        </w:rPr>
      </w:pPr>
      <w:r>
        <w:rPr>
          <w:rFonts w:hint="eastAsia" w:ascii="仿宋_GB2312" w:hAnsi="仿宋" w:eastAsia="仿宋_GB2312"/>
          <w:b/>
          <w:bCs/>
          <w:sz w:val="32"/>
          <w:szCs w:val="32"/>
          <w:highlight w:val="none"/>
          <w:lang w:val="en-US" w:eastAsia="zh-CN"/>
        </w:rPr>
        <w:t>1.</w:t>
      </w:r>
      <w:r>
        <w:rPr>
          <w:rFonts w:hint="eastAsia" w:ascii="仿宋_GB2312" w:hAnsi="仿宋" w:eastAsia="仿宋_GB2312"/>
          <w:b/>
          <w:bCs/>
          <w:sz w:val="32"/>
          <w:szCs w:val="32"/>
          <w:highlight w:val="none"/>
        </w:rPr>
        <w:t>评议形式：</w:t>
      </w:r>
      <w:r>
        <w:rPr>
          <w:rFonts w:hint="eastAsia" w:ascii="仿宋_GB2312" w:hAnsi="仿宋" w:eastAsia="仿宋_GB2312"/>
          <w:b w:val="0"/>
          <w:bCs w:val="0"/>
          <w:sz w:val="32"/>
          <w:szCs w:val="32"/>
          <w:highlight w:val="none"/>
        </w:rPr>
        <w:t>采用视频连线方式召开现场述职评议会，主会场设在太白湖校区教学楼631报告厅，分会场设在日照校区办公楼0911会议室。</w:t>
      </w:r>
      <w:r>
        <w:rPr>
          <w:rFonts w:hint="eastAsia" w:ascii="仿宋_GB2312" w:hAnsi="仿宋" w:eastAsia="仿宋_GB2312"/>
          <w:sz w:val="32"/>
          <w:szCs w:val="32"/>
          <w:highlight w:val="none"/>
        </w:rPr>
        <w:t>各团总支书记以PPT形式进行限时6分钟的述职汇报，内容须紧扣学校共青团年度重点工作，选取1至2项特色亮点工作进行重点阐述，包括开展情况、实际成效、存在问题及下一步打算等。述职</w:t>
      </w:r>
      <w:r>
        <w:rPr>
          <w:rFonts w:hint="eastAsia" w:ascii="仿宋_GB2312" w:hAnsi="仿宋" w:eastAsia="仿宋_GB2312"/>
          <w:sz w:val="32"/>
          <w:szCs w:val="32"/>
          <w:highlight w:val="none"/>
          <w:lang w:val="en-US" w:eastAsia="zh-CN"/>
        </w:rPr>
        <w:t>结束</w:t>
      </w:r>
      <w:r>
        <w:rPr>
          <w:rFonts w:hint="eastAsia" w:ascii="仿宋_GB2312" w:hAnsi="仿宋" w:eastAsia="仿宋_GB2312"/>
          <w:sz w:val="32"/>
          <w:szCs w:val="32"/>
          <w:highlight w:val="none"/>
        </w:rPr>
        <w:t>后集中点评。</w:t>
      </w:r>
    </w:p>
    <w:p w14:paraId="35DB223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eastAsia" w:ascii="仿宋_GB2312" w:hAnsi="仿宋" w:eastAsia="仿宋_GB2312"/>
          <w:b w:val="0"/>
          <w:bCs w:val="0"/>
          <w:sz w:val="32"/>
          <w:szCs w:val="32"/>
          <w:highlight w:val="none"/>
        </w:rPr>
      </w:pPr>
      <w:r>
        <w:rPr>
          <w:rFonts w:hint="eastAsia" w:ascii="仿宋_GB2312" w:hAnsi="仿宋" w:eastAsia="仿宋_GB2312"/>
          <w:b/>
          <w:bCs/>
          <w:sz w:val="32"/>
          <w:szCs w:val="32"/>
          <w:highlight w:val="none"/>
          <w:lang w:val="en-US" w:eastAsia="zh-CN"/>
        </w:rPr>
        <w:t>2.</w:t>
      </w:r>
      <w:r>
        <w:rPr>
          <w:rFonts w:hint="eastAsia" w:ascii="仿宋_GB2312" w:hAnsi="仿宋" w:eastAsia="仿宋_GB2312"/>
          <w:b/>
          <w:bCs/>
          <w:sz w:val="32"/>
          <w:szCs w:val="32"/>
          <w:highlight w:val="none"/>
        </w:rPr>
        <w:t>评委会组成与计分：</w:t>
      </w:r>
      <w:r>
        <w:rPr>
          <w:rFonts w:hint="eastAsia" w:ascii="仿宋_GB2312" w:hAnsi="仿宋" w:eastAsia="仿宋_GB2312"/>
          <w:b w:val="0"/>
          <w:bCs w:val="0"/>
          <w:sz w:val="32"/>
          <w:szCs w:val="32"/>
          <w:highlight w:val="none"/>
        </w:rPr>
        <w:t>现场评分由评委会负责。评委会由</w:t>
      </w:r>
      <w:r>
        <w:rPr>
          <w:rFonts w:hint="eastAsia" w:ascii="仿宋_GB2312" w:hAnsi="仿宋" w:eastAsia="仿宋_GB2312"/>
          <w:b w:val="0"/>
          <w:bCs w:val="0"/>
          <w:sz w:val="32"/>
          <w:szCs w:val="32"/>
          <w:highlight w:val="none"/>
          <w:lang w:eastAsia="zh-CN"/>
        </w:rPr>
        <w:t>党政领导</w:t>
      </w:r>
      <w:r>
        <w:rPr>
          <w:rFonts w:hint="eastAsia" w:ascii="仿宋_GB2312" w:hAnsi="仿宋" w:eastAsia="仿宋_GB2312"/>
          <w:b w:val="0"/>
          <w:bCs w:val="0"/>
          <w:sz w:val="32"/>
          <w:szCs w:val="32"/>
          <w:highlight w:val="none"/>
        </w:rPr>
        <w:t>，以及校院两级团员青年代表共同组成。</w:t>
      </w:r>
    </w:p>
    <w:p w14:paraId="3D2D104F">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 w:eastAsia="仿宋_GB2312"/>
          <w:b/>
          <w:bCs/>
          <w:sz w:val="32"/>
          <w:szCs w:val="32"/>
          <w:highlight w:val="none"/>
        </w:rPr>
      </w:pPr>
      <w:r>
        <w:rPr>
          <w:rFonts w:hint="eastAsia" w:ascii="仿宋_GB2312" w:hAnsi="仿宋" w:eastAsia="仿宋_GB2312"/>
          <w:b w:val="0"/>
          <w:bCs w:val="0"/>
          <w:sz w:val="32"/>
          <w:szCs w:val="32"/>
          <w:highlight w:val="none"/>
        </w:rPr>
        <w:t>计分方式：党政领导评分平均分×60%+团员青年代表评分平均分×40%。</w:t>
      </w:r>
    </w:p>
    <w:p w14:paraId="7371DCC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（五）结果汇总与结果公布（2026年1月19日前）</w:t>
      </w:r>
    </w:p>
    <w:p w14:paraId="773A237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校团委根据各环节得分计算综合得分，形成综合评价意见，确定“好、较好、一般、差”四个考核等次，并</w:t>
      </w:r>
      <w:r>
        <w:rPr>
          <w:rFonts w:hint="eastAsia" w:ascii="仿宋_GB2312" w:hAnsi="仿宋" w:eastAsia="仿宋_GB2312"/>
          <w:sz w:val="32"/>
          <w:szCs w:val="32"/>
          <w:highlight w:val="none"/>
          <w:lang w:val="en-US" w:eastAsia="zh-CN"/>
        </w:rPr>
        <w:t>按照程序公布</w:t>
      </w:r>
      <w:r>
        <w:rPr>
          <w:rFonts w:hint="eastAsia" w:ascii="仿宋_GB2312" w:hAnsi="仿宋" w:eastAsia="仿宋_GB2312"/>
          <w:sz w:val="32"/>
          <w:szCs w:val="32"/>
          <w:highlight w:val="none"/>
        </w:rPr>
        <w:t>结果。</w:t>
      </w:r>
    </w:p>
    <w:p w14:paraId="4627AC9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（六）总结反馈与整改</w:t>
      </w:r>
    </w:p>
    <w:p w14:paraId="7E4614C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各团总支书记需针对述职评议中指出的问</w:t>
      </w:r>
      <w:r>
        <w:rPr>
          <w:rFonts w:hint="eastAsia" w:ascii="仿宋_GB2312" w:hAnsi="仿宋_GB2312" w:eastAsia="仿宋_GB2312" w:cs="仿宋_GB2312"/>
          <w:color w:val="auto"/>
          <w:kern w:val="2"/>
          <w:sz w:val="32"/>
          <w:szCs w:val="32"/>
          <w:highlight w:val="none"/>
          <w:lang w:val="en-US" w:eastAsia="zh-CN" w:bidi="ar-SA"/>
        </w:rPr>
        <w:t>题，及时</w:t>
      </w:r>
      <w:r>
        <w:rPr>
          <w:rFonts w:hint="eastAsia" w:ascii="仿宋_GB2312" w:hAnsi="仿宋_GB2312" w:eastAsia="仿宋_GB2312" w:cs="仿宋_GB2312"/>
          <w:kern w:val="2"/>
          <w:sz w:val="32"/>
          <w:szCs w:val="32"/>
          <w:highlight w:val="none"/>
          <w:lang w:val="en-US" w:eastAsia="zh-CN" w:bidi="ar-SA"/>
        </w:rPr>
        <w:t>梳理短板弱项、列出问题清单，制定整改措施并抓好落实。校团委将进行督促检查，并将整改落实情况列入下一年度述职评议内容。</w:t>
      </w:r>
    </w:p>
    <w:p w14:paraId="487831B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kern w:val="2"/>
          <w:sz w:val="32"/>
          <w:szCs w:val="32"/>
          <w:highlight w:val="none"/>
          <w:lang w:val="en-US" w:eastAsia="zh-CN" w:bidi="ar-SA"/>
        </w:rPr>
      </w:pPr>
      <w:r>
        <w:rPr>
          <w:rFonts w:hint="eastAsia" w:ascii="黑体" w:hAnsi="黑体" w:eastAsia="黑体" w:cs="黑体"/>
          <w:kern w:val="2"/>
          <w:sz w:val="32"/>
          <w:szCs w:val="32"/>
          <w:highlight w:val="none"/>
          <w:lang w:val="en-US" w:eastAsia="zh-CN" w:bidi="ar-SA"/>
        </w:rPr>
        <w:t>五、结果运用</w:t>
      </w:r>
    </w:p>
    <w:p w14:paraId="6E35A521">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评议结果与奖励惩戒、评先评优挂钩。评价等次为“好”的，授予年度“优秀青年工作者”称号，并在团内评奖评优中优先考虑；评价等次为“一般”及以下的，由校团委进行约谈提醒，督促限期整改，并将评议结果向各学院党总支</w:t>
      </w:r>
      <w:r>
        <w:rPr>
          <w:rFonts w:hint="eastAsia" w:ascii="仿宋_GB2312" w:hAnsi="仿宋_GB2312" w:eastAsia="仿宋_GB2312" w:cs="仿宋_GB2312"/>
          <w:kern w:val="2"/>
          <w:sz w:val="32"/>
          <w:szCs w:val="32"/>
          <w:lang w:val="en-US" w:eastAsia="zh-CN" w:bidi="ar-SA"/>
        </w:rPr>
        <w:t>（分党委）反馈，在一定范围内公布。</w:t>
      </w:r>
    </w:p>
    <w:p w14:paraId="229E049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rPr>
      </w:pPr>
      <w:r>
        <w:rPr>
          <w:rFonts w:hint="eastAsia" w:ascii="黑体" w:hAnsi="黑体" w:eastAsia="黑体" w:cs="黑体"/>
          <w:kern w:val="2"/>
          <w:sz w:val="32"/>
          <w:szCs w:val="32"/>
          <w:lang w:val="en-US" w:eastAsia="zh-CN" w:bidi="ar-SA"/>
        </w:rPr>
        <w:t>六、有关要求</w:t>
      </w:r>
    </w:p>
    <w:p w14:paraId="782CB63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楷体_GB2312" w:hAnsi="楷体_GB2312" w:eastAsia="楷体_GB2312" w:cs="楷体_GB2312"/>
          <w:sz w:val="32"/>
          <w:szCs w:val="32"/>
          <w:highlight w:val="none"/>
          <w:lang w:val="en-US" w:eastAsia="zh-CN"/>
        </w:rPr>
        <w:t>（一）</w:t>
      </w:r>
      <w:r>
        <w:rPr>
          <w:rFonts w:hint="default" w:ascii="楷体_GB2312" w:hAnsi="楷体_GB2312" w:eastAsia="楷体_GB2312" w:cs="楷体_GB2312"/>
          <w:sz w:val="32"/>
          <w:szCs w:val="32"/>
          <w:highlight w:val="none"/>
          <w:lang w:val="en-US" w:eastAsia="zh-CN"/>
        </w:rPr>
        <w:t>提高认识，认真组织</w:t>
      </w:r>
      <w:r>
        <w:rPr>
          <w:rFonts w:hint="eastAsia" w:ascii="楷体_GB2312" w:hAnsi="楷体_GB2312" w:eastAsia="楷体_GB2312" w:cs="楷体_GB2312"/>
          <w:sz w:val="32"/>
          <w:szCs w:val="32"/>
          <w:highlight w:val="none"/>
          <w:lang w:val="en-US" w:eastAsia="zh-CN"/>
        </w:rPr>
        <w:t>。</w:t>
      </w:r>
      <w:r>
        <w:rPr>
          <w:rFonts w:hint="default" w:ascii="仿宋_GB2312" w:hAnsi="仿宋" w:eastAsia="仿宋_GB2312"/>
          <w:sz w:val="32"/>
          <w:szCs w:val="32"/>
          <w:lang w:val="en-US" w:eastAsia="zh-CN"/>
        </w:rPr>
        <w:t>各团组织要高度重视，提高政治站位，强化责任担当，精心组织实施，确保述职评议工作有序推进、取得实效。</w:t>
      </w:r>
    </w:p>
    <w:p w14:paraId="7B87686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楷体_GB2312" w:hAnsi="楷体_GB2312" w:eastAsia="楷体_GB2312" w:cs="楷体_GB2312"/>
          <w:sz w:val="32"/>
          <w:szCs w:val="32"/>
          <w:highlight w:val="none"/>
          <w:lang w:val="en-US" w:eastAsia="zh-CN"/>
        </w:rPr>
        <w:t>（二）</w:t>
      </w:r>
      <w:r>
        <w:rPr>
          <w:rFonts w:hint="default" w:ascii="楷体_GB2312" w:hAnsi="楷体_GB2312" w:eastAsia="楷体_GB2312" w:cs="楷体_GB2312"/>
          <w:sz w:val="32"/>
          <w:szCs w:val="32"/>
          <w:highlight w:val="none"/>
          <w:lang w:val="en-US" w:eastAsia="zh-CN"/>
        </w:rPr>
        <w:t>实事求是，展示实绩</w:t>
      </w:r>
      <w:r>
        <w:rPr>
          <w:rFonts w:hint="eastAsia" w:ascii="楷体_GB2312" w:hAnsi="楷体_GB2312" w:eastAsia="楷体_GB2312" w:cs="楷体_GB2312"/>
          <w:sz w:val="32"/>
          <w:szCs w:val="32"/>
          <w:highlight w:val="none"/>
          <w:lang w:val="en-US" w:eastAsia="zh-CN"/>
        </w:rPr>
        <w:t>。</w:t>
      </w:r>
      <w:r>
        <w:rPr>
          <w:rFonts w:hint="default" w:ascii="仿宋_GB2312" w:hAnsi="仿宋" w:eastAsia="仿宋_GB2312"/>
          <w:sz w:val="32"/>
          <w:szCs w:val="32"/>
          <w:lang w:val="en-US" w:eastAsia="zh-CN"/>
        </w:rPr>
        <w:t>述职报告和汇报要聚焦主责主业，实事求是展示工作成果，深刻查摆存在问题，杜绝形式主义。</w:t>
      </w:r>
    </w:p>
    <w:p w14:paraId="1C09E7E8">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US" w:eastAsia="zh-CN"/>
        </w:rPr>
      </w:pPr>
      <w:r>
        <w:rPr>
          <w:rFonts w:hint="eastAsia" w:ascii="楷体_GB2312" w:hAnsi="楷体_GB2312" w:eastAsia="楷体_GB2312" w:cs="楷体_GB2312"/>
          <w:sz w:val="32"/>
          <w:szCs w:val="32"/>
          <w:highlight w:val="none"/>
          <w:lang w:val="en-US" w:eastAsia="zh-CN"/>
        </w:rPr>
        <w:t>（三）</w:t>
      </w:r>
      <w:r>
        <w:rPr>
          <w:rFonts w:hint="default" w:ascii="楷体_GB2312" w:hAnsi="楷体_GB2312" w:eastAsia="楷体_GB2312" w:cs="楷体_GB2312"/>
          <w:sz w:val="32"/>
          <w:szCs w:val="32"/>
          <w:highlight w:val="none"/>
          <w:lang w:val="en-US" w:eastAsia="zh-CN"/>
        </w:rPr>
        <w:t>以评促建，重在整改</w:t>
      </w:r>
      <w:r>
        <w:rPr>
          <w:rFonts w:hint="eastAsia" w:ascii="楷体_GB2312" w:hAnsi="楷体_GB2312" w:eastAsia="楷体_GB2312" w:cs="楷体_GB2312"/>
          <w:sz w:val="32"/>
          <w:szCs w:val="32"/>
          <w:highlight w:val="none"/>
          <w:lang w:val="en-US" w:eastAsia="zh-CN"/>
        </w:rPr>
        <w:t>。</w:t>
      </w:r>
      <w:r>
        <w:rPr>
          <w:rFonts w:hint="default" w:ascii="仿宋_GB2312" w:hAnsi="仿宋" w:eastAsia="仿宋_GB2312"/>
          <w:sz w:val="32"/>
          <w:szCs w:val="32"/>
          <w:lang w:val="en-US" w:eastAsia="zh-CN"/>
        </w:rPr>
        <w:t>要以述职评议为契机，深入查找工作短板和薄弱环节，充分运用评议结果，狠抓整改落实，切实提升团组织的引领力、组织力、服务力和大局贡献度。</w:t>
      </w:r>
    </w:p>
    <w:p w14:paraId="7B5B9E0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14:paraId="31014C0D">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附件：1.参评单位（团总支）一览表</w:t>
      </w:r>
    </w:p>
    <w:p w14:paraId="64E1208B">
      <w:pPr>
        <w:keepNext w:val="0"/>
        <w:keepLines w:val="0"/>
        <w:pageBreakBefore w:val="0"/>
        <w:numPr>
          <w:ilvl w:val="0"/>
          <w:numId w:val="0"/>
        </w:numPr>
        <w:kinsoku/>
        <w:wordWrap/>
        <w:overflowPunct/>
        <w:topLinePunct w:val="0"/>
        <w:autoSpaceDE/>
        <w:autoSpaceDN/>
        <w:bidi w:val="0"/>
        <w:adjustRightInd/>
        <w:snapToGrid/>
        <w:spacing w:line="560" w:lineRule="exact"/>
        <w:ind w:left="1916" w:leftChars="760" w:hanging="320" w:hangingChars="1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宋体" w:eastAsia="仿宋_GB2312" w:cs="仿宋_GB2312"/>
          <w:color w:val="auto"/>
          <w:kern w:val="0"/>
          <w:sz w:val="32"/>
          <w:szCs w:val="32"/>
          <w:highlight w:val="none"/>
          <w:lang w:val="en-US" w:eastAsia="zh-CN" w:bidi="ar"/>
        </w:rPr>
        <w:t>述职评议人员名单</w:t>
      </w:r>
    </w:p>
    <w:p w14:paraId="56C0B21A">
      <w:pPr>
        <w:keepNext w:val="0"/>
        <w:keepLines w:val="0"/>
        <w:pageBreakBefore w:val="0"/>
        <w:numPr>
          <w:ilvl w:val="0"/>
          <w:numId w:val="0"/>
        </w:numPr>
        <w:kinsoku/>
        <w:wordWrap/>
        <w:overflowPunct/>
        <w:topLinePunct w:val="0"/>
        <w:autoSpaceDE/>
        <w:autoSpaceDN/>
        <w:bidi w:val="0"/>
        <w:adjustRightInd/>
        <w:snapToGrid/>
        <w:spacing w:line="560" w:lineRule="exact"/>
        <w:ind w:left="1916" w:leftChars="760" w:hanging="320" w:hangingChars="1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3.重点工作考核细则</w:t>
      </w:r>
    </w:p>
    <w:p w14:paraId="65DAD2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4.述职报告（模板）</w:t>
      </w:r>
    </w:p>
    <w:p w14:paraId="709FB46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5.现场汇报评分标准</w:t>
      </w:r>
    </w:p>
    <w:p w14:paraId="5120A2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p>
    <w:p w14:paraId="141CFC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default" w:ascii="仿宋_GB2312" w:hAnsi="仿宋_GB2312" w:eastAsia="仿宋_GB2312" w:cs="仿宋_GB2312"/>
          <w:sz w:val="32"/>
          <w:szCs w:val="32"/>
          <w:lang w:val="en-US" w:eastAsia="zh-CN"/>
        </w:rPr>
      </w:pPr>
    </w:p>
    <w:p w14:paraId="4200B849">
      <w:pPr>
        <w:keepNext w:val="0"/>
        <w:keepLines w:val="0"/>
        <w:pageBreakBefore w:val="0"/>
        <w:kinsoku/>
        <w:wordWrap w:val="0"/>
        <w:overflowPunct/>
        <w:topLinePunct w:val="0"/>
        <w:autoSpaceDE/>
        <w:autoSpaceDN/>
        <w:bidi w:val="0"/>
        <w:adjustRightInd/>
        <w:snapToGrid/>
        <w:spacing w:line="560" w:lineRule="exact"/>
        <w:ind w:firstLine="640" w:firstLineChars="200"/>
        <w:jc w:val="both"/>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 xml:space="preserve">                         共青团济宁医学院委员会</w:t>
      </w:r>
      <w:r>
        <w:rPr>
          <w:rFonts w:hint="eastAsia" w:ascii="仿宋_GB2312" w:hAnsi="Times New Roman" w:eastAsia="仿宋_GB2312" w:cs="Times New Roman"/>
          <w:sz w:val="32"/>
          <w:szCs w:val="32"/>
        </w:rPr>
        <w:t xml:space="preserve">   </w:t>
      </w:r>
    </w:p>
    <w:p w14:paraId="6D60BBD2">
      <w:pPr>
        <w:keepNext w:val="0"/>
        <w:keepLines w:val="0"/>
        <w:pageBreakBefore w:val="0"/>
        <w:kinsoku/>
        <w:wordWrap w:val="0"/>
        <w:overflowPunct/>
        <w:topLinePunct w:val="0"/>
        <w:autoSpaceDE/>
        <w:autoSpaceDN/>
        <w:bidi w:val="0"/>
        <w:adjustRightInd/>
        <w:snapToGrid/>
        <w:spacing w:line="560" w:lineRule="exact"/>
        <w:ind w:firstLine="640" w:firstLineChars="200"/>
        <w:jc w:val="both"/>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年1</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月</w:t>
      </w:r>
      <w:r>
        <w:rPr>
          <w:rFonts w:hint="eastAsia" w:ascii="仿宋_GB2312" w:hAnsi="Times New Roman" w:eastAsia="仿宋_GB2312" w:cs="Times New Roman"/>
          <w:sz w:val="32"/>
          <w:szCs w:val="32"/>
          <w:lang w:val="en-US" w:eastAsia="zh-CN"/>
        </w:rPr>
        <w:t>15</w:t>
      </w:r>
      <w:r>
        <w:rPr>
          <w:rFonts w:ascii="仿宋_GB2312" w:hAnsi="Times New Roman" w:eastAsia="仿宋_GB2312" w:cs="Times New Roman"/>
          <w:sz w:val="32"/>
          <w:szCs w:val="32"/>
        </w:rPr>
        <w:t>日</w:t>
      </w:r>
    </w:p>
    <w:p w14:paraId="24854F69">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25B431AF">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7232A2C0">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77C7A615">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3664A298">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0BF13350">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01F50462">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0F080C73">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14:paraId="24BAADDA">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14:paraId="2E9724CE">
      <w:pPr>
        <w:keepNext w:val="0"/>
        <w:keepLines w:val="0"/>
        <w:pageBreakBefore w:val="0"/>
        <w:kinsoku/>
        <w:wordWrap w:val="0"/>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参评单位（团总支）一览表</w:t>
      </w:r>
    </w:p>
    <w:p w14:paraId="51BC86D0">
      <w:pPr>
        <w:keepNext w:val="0"/>
        <w:keepLines w:val="0"/>
        <w:pageBreakBefore w:val="0"/>
        <w:kinsoku/>
        <w:wordWrap w:val="0"/>
        <w:overflowPunct/>
        <w:topLinePunct w:val="0"/>
        <w:autoSpaceDE/>
        <w:autoSpaceDN/>
        <w:bidi w:val="0"/>
        <w:adjustRightInd/>
        <w:snapToGrid/>
        <w:spacing w:line="560" w:lineRule="exact"/>
        <w:ind w:firstLine="640" w:firstLineChars="200"/>
        <w:jc w:val="both"/>
        <w:textAlignment w:val="auto"/>
        <w:rPr>
          <w:rFonts w:hint="eastAsia" w:ascii="黑体" w:hAnsi="宋体" w:eastAsia="黑体" w:cs="黑体"/>
          <w:color w:val="000000"/>
          <w:kern w:val="0"/>
          <w:sz w:val="32"/>
          <w:szCs w:val="32"/>
          <w:lang w:val="en-US" w:eastAsia="zh-CN" w:bidi="ar"/>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6370"/>
      </w:tblGrid>
      <w:tr w14:paraId="1D032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3E78F155">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kern w:val="0"/>
                <w:sz w:val="32"/>
                <w:szCs w:val="32"/>
                <w:vertAlign w:val="baseline"/>
                <w:lang w:val="en-US" w:eastAsia="zh-CN" w:bidi="ar"/>
              </w:rPr>
            </w:pPr>
            <w:r>
              <w:rPr>
                <w:rFonts w:hint="eastAsia" w:ascii="仿宋_GB2312" w:hAnsi="仿宋_GB2312" w:eastAsia="仿宋_GB2312" w:cs="仿宋_GB2312"/>
                <w:b/>
                <w:bCs/>
                <w:color w:val="000000"/>
                <w:kern w:val="0"/>
                <w:sz w:val="32"/>
                <w:szCs w:val="32"/>
                <w:vertAlign w:val="baseline"/>
                <w:lang w:val="en-US" w:eastAsia="zh-CN" w:bidi="ar"/>
              </w:rPr>
              <w:t>序号</w:t>
            </w:r>
          </w:p>
        </w:tc>
        <w:tc>
          <w:tcPr>
            <w:tcW w:w="6370" w:type="dxa"/>
          </w:tcPr>
          <w:p w14:paraId="2AE6C639">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kern w:val="0"/>
                <w:sz w:val="32"/>
                <w:szCs w:val="32"/>
                <w:vertAlign w:val="baseline"/>
                <w:lang w:val="en-US" w:eastAsia="zh-CN" w:bidi="ar"/>
              </w:rPr>
            </w:pPr>
            <w:r>
              <w:rPr>
                <w:rFonts w:hint="eastAsia" w:ascii="仿宋_GB2312" w:hAnsi="仿宋_GB2312" w:eastAsia="仿宋_GB2312" w:cs="仿宋_GB2312"/>
                <w:b/>
                <w:bCs/>
                <w:color w:val="000000"/>
                <w:kern w:val="0"/>
                <w:sz w:val="32"/>
                <w:szCs w:val="32"/>
                <w:vertAlign w:val="baseline"/>
                <w:lang w:val="en-US" w:eastAsia="zh-CN" w:bidi="ar"/>
              </w:rPr>
              <w:t>单位</w:t>
            </w:r>
          </w:p>
        </w:tc>
      </w:tr>
      <w:tr w14:paraId="39D8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158CE6B9">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w:t>
            </w:r>
          </w:p>
        </w:tc>
        <w:tc>
          <w:tcPr>
            <w:tcW w:w="6370" w:type="dxa"/>
          </w:tcPr>
          <w:p w14:paraId="215C87C9">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临床医学院</w:t>
            </w:r>
          </w:p>
        </w:tc>
      </w:tr>
      <w:tr w14:paraId="2BD9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02CF3F80">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2</w:t>
            </w:r>
          </w:p>
        </w:tc>
        <w:tc>
          <w:tcPr>
            <w:tcW w:w="6370" w:type="dxa"/>
            <w:shd w:val="clear" w:color="auto" w:fill="auto"/>
            <w:vAlign w:val="top"/>
          </w:tcPr>
          <w:p w14:paraId="4286DB17">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公共卫生学院</w:t>
            </w:r>
          </w:p>
        </w:tc>
      </w:tr>
      <w:tr w14:paraId="59D64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06DEE65C">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3</w:t>
            </w:r>
          </w:p>
        </w:tc>
        <w:tc>
          <w:tcPr>
            <w:tcW w:w="6370" w:type="dxa"/>
            <w:shd w:val="clear" w:color="auto" w:fill="auto"/>
            <w:vAlign w:val="top"/>
          </w:tcPr>
          <w:p w14:paraId="360C8D2B">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精神卫生学院</w:t>
            </w:r>
          </w:p>
        </w:tc>
      </w:tr>
      <w:tr w14:paraId="5BEC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2C61CA1F">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4</w:t>
            </w:r>
          </w:p>
        </w:tc>
        <w:tc>
          <w:tcPr>
            <w:tcW w:w="6370" w:type="dxa"/>
            <w:shd w:val="clear" w:color="auto" w:fill="auto"/>
            <w:vAlign w:val="top"/>
          </w:tcPr>
          <w:p w14:paraId="317C7735">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护理学院</w:t>
            </w:r>
          </w:p>
        </w:tc>
      </w:tr>
      <w:tr w14:paraId="54325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1B1AFBE8">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5</w:t>
            </w:r>
          </w:p>
        </w:tc>
        <w:tc>
          <w:tcPr>
            <w:tcW w:w="6370" w:type="dxa"/>
            <w:shd w:val="clear" w:color="auto" w:fill="auto"/>
            <w:vAlign w:val="top"/>
          </w:tcPr>
          <w:p w14:paraId="11348678">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药学院</w:t>
            </w:r>
          </w:p>
        </w:tc>
      </w:tr>
      <w:tr w14:paraId="4616B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439B4137">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6</w:t>
            </w:r>
          </w:p>
        </w:tc>
        <w:tc>
          <w:tcPr>
            <w:tcW w:w="6370" w:type="dxa"/>
            <w:shd w:val="clear" w:color="auto" w:fill="auto"/>
            <w:vAlign w:val="top"/>
          </w:tcPr>
          <w:p w14:paraId="0A886E0C">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医学信息工程学院</w:t>
            </w:r>
          </w:p>
        </w:tc>
      </w:tr>
      <w:tr w14:paraId="7DA83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15EB088E">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7</w:t>
            </w:r>
          </w:p>
        </w:tc>
        <w:tc>
          <w:tcPr>
            <w:tcW w:w="6370" w:type="dxa"/>
            <w:shd w:val="clear" w:color="auto" w:fill="auto"/>
            <w:vAlign w:val="top"/>
          </w:tcPr>
          <w:p w14:paraId="441E7F7D">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管理学院</w:t>
            </w:r>
          </w:p>
        </w:tc>
      </w:tr>
      <w:tr w14:paraId="2DAE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78475CE0">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8</w:t>
            </w:r>
          </w:p>
        </w:tc>
        <w:tc>
          <w:tcPr>
            <w:tcW w:w="6370" w:type="dxa"/>
          </w:tcPr>
          <w:p w14:paraId="49CA946C">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医学影像与检验学院</w:t>
            </w:r>
          </w:p>
        </w:tc>
      </w:tr>
      <w:tr w14:paraId="7E98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14D61EF8">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9</w:t>
            </w:r>
          </w:p>
        </w:tc>
        <w:tc>
          <w:tcPr>
            <w:tcW w:w="6370" w:type="dxa"/>
          </w:tcPr>
          <w:p w14:paraId="30C47C85">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法医学院</w:t>
            </w:r>
          </w:p>
        </w:tc>
      </w:tr>
      <w:tr w14:paraId="295D2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5776CC7B">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10</w:t>
            </w:r>
          </w:p>
        </w:tc>
        <w:tc>
          <w:tcPr>
            <w:tcW w:w="6370" w:type="dxa"/>
          </w:tcPr>
          <w:p w14:paraId="08F4089C">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口腔医学院</w:t>
            </w:r>
          </w:p>
        </w:tc>
      </w:tr>
      <w:tr w14:paraId="7FF66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2D3285D0">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11</w:t>
            </w:r>
          </w:p>
        </w:tc>
        <w:tc>
          <w:tcPr>
            <w:tcW w:w="6370" w:type="dxa"/>
          </w:tcPr>
          <w:p w14:paraId="75DB7AE2">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生命科学学院</w:t>
            </w:r>
          </w:p>
        </w:tc>
      </w:tr>
      <w:tr w14:paraId="597D0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6D0A2777">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12</w:t>
            </w:r>
          </w:p>
        </w:tc>
        <w:tc>
          <w:tcPr>
            <w:tcW w:w="6370" w:type="dxa"/>
          </w:tcPr>
          <w:p w14:paraId="7FEFF880">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外国语学院</w:t>
            </w:r>
          </w:p>
        </w:tc>
      </w:tr>
      <w:tr w14:paraId="3659C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1F3E67FD">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13</w:t>
            </w:r>
          </w:p>
        </w:tc>
        <w:tc>
          <w:tcPr>
            <w:tcW w:w="6370" w:type="dxa"/>
          </w:tcPr>
          <w:p w14:paraId="26D11585">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中西医结合学院</w:t>
            </w:r>
          </w:p>
        </w:tc>
      </w:tr>
      <w:tr w14:paraId="4AA0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73A6539A">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14</w:t>
            </w:r>
          </w:p>
        </w:tc>
        <w:tc>
          <w:tcPr>
            <w:tcW w:w="6370" w:type="dxa"/>
          </w:tcPr>
          <w:p w14:paraId="7FBC0958">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康复医学院</w:t>
            </w:r>
          </w:p>
        </w:tc>
      </w:tr>
      <w:tr w14:paraId="25348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589" w:type="dxa"/>
          </w:tcPr>
          <w:p w14:paraId="73F2F445">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15</w:t>
            </w:r>
          </w:p>
        </w:tc>
        <w:tc>
          <w:tcPr>
            <w:tcW w:w="6370" w:type="dxa"/>
          </w:tcPr>
          <w:p w14:paraId="6376A070">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医药工程学院</w:t>
            </w:r>
          </w:p>
        </w:tc>
      </w:tr>
      <w:tr w14:paraId="490D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589" w:type="dxa"/>
          </w:tcPr>
          <w:p w14:paraId="2CFC46DC">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16</w:t>
            </w:r>
          </w:p>
        </w:tc>
        <w:tc>
          <w:tcPr>
            <w:tcW w:w="6370" w:type="dxa"/>
          </w:tcPr>
          <w:p w14:paraId="6776112E">
            <w:pPr>
              <w:keepNext w:val="0"/>
              <w:keepLines w:val="0"/>
              <w:pageBreakBefore w:val="0"/>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kern w:val="0"/>
                <w:sz w:val="32"/>
                <w:szCs w:val="32"/>
                <w:vertAlign w:val="baseline"/>
                <w:lang w:val="en-US" w:eastAsia="zh-CN" w:bidi="ar"/>
              </w:rPr>
            </w:pPr>
            <w:r>
              <w:rPr>
                <w:rFonts w:hint="eastAsia" w:ascii="仿宋_GB2312" w:hAnsi="仿宋_GB2312" w:eastAsia="仿宋_GB2312" w:cs="仿宋_GB2312"/>
                <w:color w:val="000000"/>
                <w:kern w:val="0"/>
                <w:sz w:val="32"/>
                <w:szCs w:val="32"/>
                <w:vertAlign w:val="baseline"/>
                <w:lang w:val="en-US" w:eastAsia="zh-CN" w:bidi="ar"/>
              </w:rPr>
              <w:t>附属医院</w:t>
            </w:r>
          </w:p>
        </w:tc>
      </w:tr>
    </w:tbl>
    <w:p w14:paraId="032F249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455D55CF">
      <w:pPr>
        <w:keepNext w:val="0"/>
        <w:keepLines w:val="0"/>
        <w:pageBreakBefore w:val="0"/>
        <w:kinsoku/>
        <w:wordWrap w:val="0"/>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14:paraId="727A63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
        </w:rPr>
      </w:pPr>
      <w:r>
        <w:rPr>
          <w:rFonts w:hint="eastAsia" w:ascii="方正小标宋简体" w:hAnsi="方正小标宋简体" w:eastAsia="方正小标宋简体" w:cs="方正小标宋简体"/>
          <w:color w:val="auto"/>
          <w:kern w:val="0"/>
          <w:sz w:val="44"/>
          <w:szCs w:val="44"/>
          <w:highlight w:val="none"/>
          <w:lang w:val="en-US" w:eastAsia="zh-CN" w:bidi="ar"/>
        </w:rPr>
        <w:t>述职评议人员名单</w:t>
      </w:r>
    </w:p>
    <w:p w14:paraId="3B4169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1379"/>
        <w:gridCol w:w="1694"/>
        <w:gridCol w:w="2469"/>
        <w:gridCol w:w="2469"/>
      </w:tblGrid>
      <w:tr w14:paraId="24FBB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934" w:type="dxa"/>
          </w:tcPr>
          <w:p w14:paraId="7B732B7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vertAlign w:val="baseline"/>
                <w:lang w:val="en-US" w:eastAsia="zh-CN"/>
              </w:rPr>
            </w:pPr>
          </w:p>
          <w:p w14:paraId="345AA3B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序号</w:t>
            </w:r>
          </w:p>
        </w:tc>
        <w:tc>
          <w:tcPr>
            <w:tcW w:w="1379" w:type="dxa"/>
          </w:tcPr>
          <w:p w14:paraId="7D8DB61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vertAlign w:val="baseline"/>
                <w:lang w:val="en-US" w:eastAsia="zh-CN"/>
              </w:rPr>
            </w:pPr>
          </w:p>
          <w:p w14:paraId="69D27D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单位</w:t>
            </w:r>
          </w:p>
        </w:tc>
        <w:tc>
          <w:tcPr>
            <w:tcW w:w="1694" w:type="dxa"/>
          </w:tcPr>
          <w:p w14:paraId="254742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kern w:val="0"/>
                <w:sz w:val="32"/>
                <w:szCs w:val="32"/>
                <w:highlight w:val="none"/>
                <w:lang w:val="en-US" w:eastAsia="zh-CN" w:bidi="ar"/>
              </w:rPr>
            </w:pPr>
          </w:p>
          <w:p w14:paraId="70EB23C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color w:val="auto"/>
                <w:kern w:val="0"/>
                <w:sz w:val="32"/>
                <w:szCs w:val="32"/>
                <w:highlight w:val="none"/>
                <w:lang w:val="en-US" w:eastAsia="zh-CN" w:bidi="ar"/>
              </w:rPr>
              <w:t>姓名</w:t>
            </w:r>
          </w:p>
        </w:tc>
        <w:tc>
          <w:tcPr>
            <w:tcW w:w="2469" w:type="dxa"/>
            <w:vAlign w:val="center"/>
          </w:tcPr>
          <w:p w14:paraId="281279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vertAlign w:val="baseline"/>
                <w:lang w:val="en-US" w:eastAsia="zh-CN"/>
              </w:rPr>
            </w:pPr>
            <w:r>
              <w:rPr>
                <w:rFonts w:hint="eastAsia" w:ascii="仿宋_GB2312" w:hAnsi="仿宋_GB2312" w:eastAsia="仿宋_GB2312" w:cs="仿宋_GB2312"/>
                <w:b/>
                <w:bCs/>
                <w:sz w:val="32"/>
                <w:szCs w:val="32"/>
                <w:vertAlign w:val="baseline"/>
                <w:lang w:val="en-US" w:eastAsia="zh-CN"/>
              </w:rPr>
              <w:t>职务</w:t>
            </w:r>
          </w:p>
        </w:tc>
        <w:tc>
          <w:tcPr>
            <w:tcW w:w="2469" w:type="dxa"/>
          </w:tcPr>
          <w:p w14:paraId="6A3ECB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kern w:val="0"/>
                <w:sz w:val="32"/>
                <w:szCs w:val="32"/>
                <w:highlight w:val="none"/>
                <w:lang w:val="en-US" w:eastAsia="zh-CN" w:bidi="ar"/>
              </w:rPr>
            </w:pPr>
          </w:p>
          <w:p w14:paraId="4CA759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auto"/>
                <w:kern w:val="0"/>
                <w:sz w:val="32"/>
                <w:szCs w:val="32"/>
                <w:highlight w:val="none"/>
                <w:lang w:val="en-US" w:eastAsia="zh-CN" w:bidi="ar"/>
              </w:rPr>
            </w:pPr>
            <w:r>
              <w:rPr>
                <w:rFonts w:hint="eastAsia" w:ascii="仿宋_GB2312" w:hAnsi="仿宋_GB2312" w:eastAsia="仿宋_GB2312" w:cs="仿宋_GB2312"/>
                <w:b/>
                <w:bCs/>
                <w:sz w:val="32"/>
                <w:szCs w:val="32"/>
                <w:vertAlign w:val="baseline"/>
                <w:lang w:val="en-US" w:eastAsia="zh-CN"/>
              </w:rPr>
              <w:t>联系方式</w:t>
            </w:r>
          </w:p>
        </w:tc>
      </w:tr>
      <w:tr w14:paraId="6E3A4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934" w:type="dxa"/>
          </w:tcPr>
          <w:p w14:paraId="339D389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tc>
        <w:tc>
          <w:tcPr>
            <w:tcW w:w="1379" w:type="dxa"/>
          </w:tcPr>
          <w:p w14:paraId="7BBE566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p w14:paraId="1D83D2D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p w14:paraId="1C4241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tc>
        <w:tc>
          <w:tcPr>
            <w:tcW w:w="1694" w:type="dxa"/>
          </w:tcPr>
          <w:p w14:paraId="0AC9CA6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tc>
        <w:tc>
          <w:tcPr>
            <w:tcW w:w="2469" w:type="dxa"/>
          </w:tcPr>
          <w:p w14:paraId="6AF1987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tc>
        <w:tc>
          <w:tcPr>
            <w:tcW w:w="2469" w:type="dxa"/>
          </w:tcPr>
          <w:p w14:paraId="703FB3C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p>
        </w:tc>
      </w:tr>
    </w:tbl>
    <w:p w14:paraId="6854BFC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55E67E4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0D975F3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3E668CB2">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13E8B62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4A59CA1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0103E29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7B6465C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5C0D21A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3CEA0F9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66888C6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46856D7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52D3B73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21B6E4F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05C4F82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0AA89B7C">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p>
    <w:p w14:paraId="446CFA8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附件3</w:t>
      </w:r>
    </w:p>
    <w:p w14:paraId="0FF542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重点工作考核细则</w:t>
      </w:r>
    </w:p>
    <w:p w14:paraId="5F32B2B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p>
    <w:p w14:paraId="40660F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sz w:val="32"/>
          <w:szCs w:val="32"/>
          <w:highlight w:val="none"/>
          <w:shd w:val="clear"/>
          <w:lang w:val="en-US" w:eastAsia="zh-CN"/>
        </w:rPr>
      </w:pPr>
      <w:r>
        <w:rPr>
          <w:rFonts w:hint="eastAsia" w:ascii="仿宋_GB2312" w:hAnsi="仿宋_GB2312" w:eastAsia="仿宋_GB2312" w:cs="仿宋_GB2312"/>
          <w:b w:val="0"/>
          <w:bCs w:val="0"/>
          <w:i w:val="0"/>
          <w:iCs w:val="0"/>
          <w:caps w:val="0"/>
          <w:color w:val="auto"/>
          <w:spacing w:val="0"/>
          <w:sz w:val="32"/>
          <w:szCs w:val="32"/>
          <w:highlight w:val="none"/>
          <w:shd w:val="clear"/>
          <w:lang w:val="en-US" w:eastAsia="zh-CN"/>
        </w:rPr>
        <w:t>本细则用于量化评价各院系级团组织书记年度履职实绩，总分100分。具体考核内容及分值如下：</w:t>
      </w:r>
    </w:p>
    <w:p w14:paraId="785E5D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pPr>
      <w:r>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t>一、思想政治引领方面（25分）</w:t>
      </w:r>
    </w:p>
    <w:p w14:paraId="52E7ED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织团员学习党的科学理论特别是习近平新时代中国特色社会主义思想，学习习近平总书记系列重要讲话精神和党的二十大和二十届二中、三中、四中全会精神等情况；加强团员政治教育和政治训练，面向团员青年开展党史学习教育、理想信念教育、爱国主义教育、道德品行教育、法纪教育情况；开展团内集中教育情况；教育引导团员青年营造清朗网络空间情况等。</w:t>
      </w:r>
    </w:p>
    <w:p w14:paraId="5DC6C2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pPr>
      <w:r>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t>二、团的基层建设方面（25分）</w:t>
      </w:r>
    </w:p>
    <w:p w14:paraId="08CFDA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团组织自身建设情况；规范发展团员情况、新发展团员智慧团建录入情况；加强团员日常教育管理，转接组织关系和流动团员联系情况，团员核查及团员档案建设情况；团费收缴管理情况；“三会两制一课”、主题团日等组织生活落实情况；团员先进性评价、对标定级、团内激励情况；加强党建带团建，推优入党制度落实情况；全面从严治团和团干部队伍建设，团学改革情况等。</w:t>
      </w:r>
    </w:p>
    <w:p w14:paraId="3B6087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pPr>
      <w:r>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t>三、联系服务青年方面（20分）</w:t>
      </w:r>
    </w:p>
    <w:p w14:paraId="58E44B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代表团员青年向党组织和有关方面反映青年利益诉求和推动落实情况；结合团员青年在学习、工作、生活中的现实需求开展服务和活动情况；整合资源帮扶团员青年特别是困难团员青年情况；团员青年对团组织的获得感等。</w:t>
      </w:r>
    </w:p>
    <w:p w14:paraId="0557BB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13"/>
          <w:rFonts w:hint="default" w:ascii="黑体" w:hAnsi="黑体" w:eastAsia="黑体" w:cs="黑体"/>
          <w:b w:val="0"/>
          <w:bCs w:val="0"/>
          <w:i w:val="0"/>
          <w:iCs w:val="0"/>
          <w:caps w:val="0"/>
          <w:color w:val="auto"/>
          <w:spacing w:val="0"/>
          <w:sz w:val="32"/>
          <w:szCs w:val="32"/>
          <w:highlight w:val="none"/>
          <w:shd w:val="clear" w:fill="FFFFFF"/>
          <w:lang w:val="en-US" w:eastAsia="zh-CN"/>
        </w:rPr>
      </w:pPr>
      <w:r>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t>四、提升大局贡献度方面（20分）</w:t>
      </w:r>
    </w:p>
    <w:p w14:paraId="6915B2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组织团员青年围绕本单位中心任务和“急难险重新”工作，开展岗位建功、创先争优，发挥生力军和突击队作用情况；组织团员青年开展社会实践、志愿服务、创新创业、校园文化等情况；选育优秀青年榜样情况；党组织对团组织的工作评价情况等。</w:t>
      </w:r>
    </w:p>
    <w:p w14:paraId="7C7106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pPr>
      <w:r>
        <w:rPr>
          <w:rStyle w:val="13"/>
          <w:rFonts w:hint="eastAsia" w:ascii="黑体" w:hAnsi="黑体" w:eastAsia="黑体" w:cs="黑体"/>
          <w:b w:val="0"/>
          <w:bCs w:val="0"/>
          <w:i w:val="0"/>
          <w:iCs w:val="0"/>
          <w:caps w:val="0"/>
          <w:color w:val="auto"/>
          <w:spacing w:val="0"/>
          <w:sz w:val="32"/>
          <w:szCs w:val="32"/>
          <w:highlight w:val="none"/>
          <w:shd w:val="clear" w:fill="FFFFFF"/>
          <w:lang w:val="en-US" w:eastAsia="zh-CN"/>
        </w:rPr>
        <w:t>五、其他方面（10分）</w:t>
      </w:r>
    </w:p>
    <w:p w14:paraId="5B28BA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在年度工作中，开展的具有探索性、创新性、示范性、引领性的工作介绍，团学理论工作研究成果介绍，未来工作思考和着力点，获得团学系统荣誉等。</w:t>
      </w:r>
    </w:p>
    <w:p w14:paraId="55FB66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p>
    <w:p w14:paraId="0FB24C31">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61E399CB">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20A508FE">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4148FC14">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43BC1028">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1FDEEA5F">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3E57DA7A">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67675A31">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342FBDD6">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3822FBFF">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52DAA994">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79E4B0D9">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6E3502A4">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7CDD8105">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黑体" w:hAnsi="黑体" w:eastAsia="黑体" w:cs="黑体"/>
          <w:b w:val="0"/>
          <w:bCs w:val="0"/>
          <w:sz w:val="32"/>
          <w:szCs w:val="32"/>
          <w:lang w:eastAsia="zh-CN"/>
        </w:rPr>
      </w:pPr>
    </w:p>
    <w:p w14:paraId="6C2B577E">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default" w:ascii="方正黑体_GBK" w:hAnsi="方正黑体_GBK" w:eastAsia="方正黑体_GBK" w:cs="方正黑体_GBK"/>
          <w:sz w:val="32"/>
          <w:szCs w:val="20"/>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p>
    <w:p w14:paraId="626011DA">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val="0"/>
          <w:sz w:val="44"/>
          <w:szCs w:val="20"/>
          <w:lang w:val="en-US" w:eastAsia="zh-CN"/>
        </w:rPr>
      </w:pPr>
      <w:r>
        <w:rPr>
          <w:rFonts w:hint="eastAsia" w:ascii="方正小标宋简体" w:hAnsi="方正小标宋简体" w:eastAsia="方正小标宋简体" w:cs="Times New Roman"/>
          <w:b w:val="0"/>
          <w:bCs w:val="0"/>
          <w:sz w:val="44"/>
          <w:szCs w:val="20"/>
          <w:lang w:val="en-US" w:eastAsia="zh-CN"/>
        </w:rPr>
        <w:t>***学院</w:t>
      </w:r>
    </w:p>
    <w:p w14:paraId="49DDB01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val="0"/>
          <w:sz w:val="44"/>
          <w:szCs w:val="20"/>
          <w:lang w:val="en-US" w:eastAsia="zh-CN"/>
        </w:rPr>
      </w:pPr>
      <w:r>
        <w:rPr>
          <w:rFonts w:hint="eastAsia" w:ascii="方正小标宋简体" w:hAnsi="方正小标宋简体" w:eastAsia="方正小标宋简体" w:cs="Times New Roman"/>
          <w:b w:val="0"/>
          <w:bCs w:val="0"/>
          <w:sz w:val="44"/>
          <w:szCs w:val="20"/>
          <w:lang w:val="en-US" w:eastAsia="zh-CN"/>
        </w:rPr>
        <w:t>2025年度院系级团组织书记述职报告</w:t>
      </w:r>
    </w:p>
    <w:p w14:paraId="73D768D9">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val="0"/>
          <w:sz w:val="44"/>
          <w:szCs w:val="20"/>
          <w:lang w:val="en-US" w:eastAsia="zh-CN"/>
        </w:rPr>
      </w:pPr>
      <w:r>
        <w:rPr>
          <w:rFonts w:hint="eastAsia" w:ascii="方正小标宋简体" w:hAnsi="方正小标宋简体" w:eastAsia="方正小标宋简体" w:cs="Times New Roman"/>
          <w:b w:val="0"/>
          <w:bCs w:val="0"/>
          <w:sz w:val="44"/>
          <w:szCs w:val="20"/>
          <w:lang w:val="en-US" w:eastAsia="zh-CN"/>
        </w:rPr>
        <w:t>（模板）</w:t>
      </w:r>
    </w:p>
    <w:p w14:paraId="631A0551">
      <w:pPr>
        <w:keepNext w:val="0"/>
        <w:keepLines w:val="0"/>
        <w:pageBreakBefore w:val="0"/>
        <w:widowControl w:val="0"/>
        <w:kinsoku/>
        <w:wordWrap/>
        <w:overflowPunct/>
        <w:topLinePunct w:val="0"/>
        <w:autoSpaceDE/>
        <w:autoSpaceDN/>
        <w:bidi w:val="0"/>
        <w:adjustRightInd/>
        <w:snapToGrid/>
        <w:spacing w:before="0" w:after="0" w:line="560" w:lineRule="exact"/>
        <w:ind w:right="0" w:rightChars="0"/>
        <w:jc w:val="center"/>
        <w:textAlignment w:val="auto"/>
        <w:outlineLvl w:val="9"/>
        <w:rPr>
          <w:rFonts w:hint="eastAsia" w:ascii="仿宋_GB2312" w:hAnsi="仿宋_GB2312" w:eastAsia="仿宋_GB2312" w:cs="仿宋_GB2312"/>
          <w:sz w:val="32"/>
          <w:szCs w:val="20"/>
          <w:lang w:val="en-US" w:eastAsia="zh-CN"/>
        </w:rPr>
      </w:pPr>
      <w:r>
        <w:rPr>
          <w:rFonts w:hint="eastAsia" w:ascii="仿宋_GB2312" w:hAnsi="仿宋_GB2312" w:eastAsia="仿宋_GB2312" w:cs="仿宋_GB2312"/>
          <w:sz w:val="32"/>
          <w:szCs w:val="20"/>
          <w:lang w:val="en-US" w:eastAsia="zh-CN"/>
        </w:rPr>
        <w:t>（职务  姓名）</w:t>
      </w:r>
    </w:p>
    <w:p w14:paraId="7ACF4324">
      <w:pPr>
        <w:keepNext w:val="0"/>
        <w:keepLines w:val="0"/>
        <w:pageBreakBefore w:val="0"/>
        <w:widowControl w:val="0"/>
        <w:kinsoku/>
        <w:wordWrap/>
        <w:overflowPunct/>
        <w:topLinePunct w:val="0"/>
        <w:autoSpaceDE/>
        <w:autoSpaceDN/>
        <w:bidi w:val="0"/>
        <w:adjustRightInd/>
        <w:snapToGrid/>
        <w:spacing w:before="0" w:after="0" w:line="560" w:lineRule="exact"/>
        <w:ind w:right="0" w:rightChars="0"/>
        <w:jc w:val="center"/>
        <w:textAlignment w:val="auto"/>
        <w:outlineLvl w:val="9"/>
        <w:rPr>
          <w:rFonts w:hint="eastAsia" w:ascii="仿宋_GB2312" w:hAnsi="仿宋_GB2312" w:eastAsia="仿宋_GB2312" w:cs="仿宋_GB2312"/>
          <w:b w:val="0"/>
          <w:bCs w:val="0"/>
          <w:sz w:val="32"/>
          <w:szCs w:val="20"/>
          <w:lang w:val="en-US" w:eastAsia="zh-CN"/>
        </w:rPr>
      </w:pPr>
    </w:p>
    <w:p w14:paraId="26F32C2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根据述职评议工作安排，现将本人2025年度履职情况报告如下：</w:t>
      </w:r>
    </w:p>
    <w:p w14:paraId="0B4CE37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lang w:val="en-US" w:eastAsia="zh-CN"/>
        </w:rPr>
        <w:t>上年度问题整改落实情况</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2</w:t>
      </w:r>
      <w:r>
        <w:rPr>
          <w:rFonts w:hint="eastAsia" w:ascii="黑体" w:hAnsi="黑体" w:eastAsia="黑体" w:cs="黑体"/>
          <w:b w:val="0"/>
          <w:bCs w:val="0"/>
          <w:sz w:val="32"/>
          <w:szCs w:val="32"/>
        </w:rPr>
        <w:t>00字</w:t>
      </w:r>
      <w:r>
        <w:rPr>
          <w:rFonts w:hint="eastAsia" w:ascii="黑体" w:hAnsi="黑体" w:eastAsia="黑体" w:cs="黑体"/>
          <w:b w:val="0"/>
          <w:bCs w:val="0"/>
          <w:sz w:val="32"/>
          <w:szCs w:val="32"/>
          <w:lang w:val="en-US" w:eastAsia="zh-CN"/>
        </w:rPr>
        <w:t>以内</w:t>
      </w:r>
      <w:r>
        <w:rPr>
          <w:rFonts w:hint="eastAsia" w:ascii="黑体" w:hAnsi="黑体" w:eastAsia="黑体" w:cs="黑体"/>
          <w:b w:val="0"/>
          <w:bCs w:val="0"/>
          <w:sz w:val="32"/>
          <w:szCs w:val="32"/>
        </w:rPr>
        <w:t>）</w:t>
      </w:r>
    </w:p>
    <w:p w14:paraId="49EBFC9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针对2024年度述职评议反馈的XX、XX等问题，本年度主要采取了以下整改措施：</w:t>
      </w:r>
    </w:p>
    <w:p w14:paraId="578062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p>
    <w:p w14:paraId="41535DB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w:t>
      </w:r>
    </w:p>
    <w:p w14:paraId="4A4F1FC8">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目前，相关问题已（取得阶段性成效/整改到位）。</w:t>
      </w:r>
    </w:p>
    <w:p w14:paraId="3107A43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二、2025年度主要工作及成效</w:t>
      </w:r>
      <w:r>
        <w:rPr>
          <w:rFonts w:hint="eastAsia" w:ascii="黑体" w:hAnsi="黑体" w:eastAsia="黑体" w:cs="黑体"/>
          <w:b w:val="0"/>
          <w:bCs w:val="0"/>
          <w:sz w:val="32"/>
          <w:szCs w:val="32"/>
        </w:rPr>
        <w:t>（1</w:t>
      </w:r>
      <w:r>
        <w:rPr>
          <w:rFonts w:hint="eastAsia" w:ascii="黑体" w:hAnsi="黑体" w:eastAsia="黑体" w:cs="黑体"/>
          <w:b w:val="0"/>
          <w:bCs w:val="0"/>
          <w:sz w:val="32"/>
          <w:szCs w:val="32"/>
          <w:lang w:val="en-US" w:eastAsia="zh-CN"/>
        </w:rPr>
        <w:t>0</w:t>
      </w:r>
      <w:r>
        <w:rPr>
          <w:rFonts w:hint="eastAsia" w:ascii="黑体" w:hAnsi="黑体" w:eastAsia="黑体" w:cs="黑体"/>
          <w:b w:val="0"/>
          <w:bCs w:val="0"/>
          <w:sz w:val="32"/>
          <w:szCs w:val="32"/>
        </w:rPr>
        <w:t>00字</w:t>
      </w:r>
      <w:r>
        <w:rPr>
          <w:rFonts w:hint="eastAsia" w:ascii="黑体" w:hAnsi="黑体" w:eastAsia="黑体" w:cs="黑体"/>
          <w:b w:val="0"/>
          <w:bCs w:val="0"/>
          <w:sz w:val="32"/>
          <w:szCs w:val="32"/>
          <w:lang w:val="en-US" w:eastAsia="zh-CN"/>
        </w:rPr>
        <w:t>以内</w:t>
      </w:r>
      <w:r>
        <w:rPr>
          <w:rFonts w:hint="eastAsia" w:ascii="黑体" w:hAnsi="黑体" w:eastAsia="黑体" w:cs="黑体"/>
          <w:b w:val="0"/>
          <w:bCs w:val="0"/>
          <w:sz w:val="32"/>
          <w:szCs w:val="32"/>
        </w:rPr>
        <w:t>）</w:t>
      </w:r>
    </w:p>
    <w:p w14:paraId="0D74611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围绕学校共青团年度重点任务，聚焦主责主业，重点汇报以下方面：</w:t>
      </w:r>
    </w:p>
    <w:p w14:paraId="5828041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（一）思想政治引领方面</w:t>
      </w:r>
    </w:p>
    <w:p w14:paraId="75D56AB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w:t>
      </w:r>
    </w:p>
    <w:p w14:paraId="7DB9BBE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p>
    <w:p w14:paraId="18245F5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（二）团的基层建设方面</w:t>
      </w:r>
    </w:p>
    <w:p w14:paraId="33F29D6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（三）联系服务青年方面</w:t>
      </w:r>
    </w:p>
    <w:p w14:paraId="2DB3BB4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（四）提升大局贡献度方面</w:t>
      </w:r>
    </w:p>
    <w:p w14:paraId="0AC478F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（五）其他方面</w:t>
      </w:r>
    </w:p>
    <w:p w14:paraId="7389398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lang w:eastAsia="zh-CN"/>
        </w:rPr>
        <w:t>、存在的主要问题及原因</w:t>
      </w:r>
      <w:r>
        <w:rPr>
          <w:rFonts w:hint="eastAsia" w:ascii="黑体" w:hAnsi="黑体" w:eastAsia="黑体" w:cs="黑体"/>
          <w:b w:val="0"/>
          <w:bCs w:val="0"/>
          <w:sz w:val="32"/>
          <w:szCs w:val="32"/>
          <w:lang w:val="en-US" w:eastAsia="zh-CN"/>
        </w:rPr>
        <w:t>分析</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3</w:t>
      </w:r>
      <w:r>
        <w:rPr>
          <w:rFonts w:hint="eastAsia" w:ascii="黑体" w:hAnsi="黑体" w:eastAsia="黑体" w:cs="黑体"/>
          <w:b w:val="0"/>
          <w:bCs w:val="0"/>
          <w:sz w:val="32"/>
          <w:szCs w:val="32"/>
          <w:lang w:eastAsia="zh-CN"/>
        </w:rPr>
        <w:t>00字</w:t>
      </w:r>
      <w:r>
        <w:rPr>
          <w:rFonts w:hint="eastAsia" w:ascii="黑体" w:hAnsi="黑体" w:eastAsia="黑体" w:cs="黑体"/>
          <w:b w:val="0"/>
          <w:bCs w:val="0"/>
          <w:sz w:val="32"/>
          <w:szCs w:val="32"/>
          <w:lang w:val="en-US" w:eastAsia="zh-CN"/>
        </w:rPr>
        <w:t>以内</w:t>
      </w:r>
      <w:r>
        <w:rPr>
          <w:rFonts w:hint="eastAsia" w:ascii="黑体" w:hAnsi="黑体" w:eastAsia="黑体" w:cs="黑体"/>
          <w:b w:val="0"/>
          <w:bCs w:val="0"/>
          <w:sz w:val="32"/>
          <w:szCs w:val="32"/>
          <w:lang w:eastAsia="zh-CN"/>
        </w:rPr>
        <w:t>）</w:t>
      </w:r>
    </w:p>
    <w:p w14:paraId="6E5B357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（一）存在的主要问题</w:t>
      </w:r>
    </w:p>
    <w:p w14:paraId="6CFA8BB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w:t>
      </w:r>
    </w:p>
    <w:p w14:paraId="06261CA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p>
    <w:p w14:paraId="53B93F4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（二）原因分析</w:t>
      </w:r>
    </w:p>
    <w:p w14:paraId="0E6E0DE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产生上述问题，主要源于以下几个方面：</w:t>
      </w:r>
    </w:p>
    <w:p w14:paraId="09D736E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一是……；二是……；三是……。</w:t>
      </w:r>
    </w:p>
    <w:p w14:paraId="721D9E3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2026年工作思路与主要举措</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5</w:t>
      </w:r>
      <w:r>
        <w:rPr>
          <w:rFonts w:hint="eastAsia" w:ascii="黑体" w:hAnsi="黑体" w:eastAsia="黑体" w:cs="黑体"/>
          <w:b w:val="0"/>
          <w:bCs w:val="0"/>
          <w:sz w:val="32"/>
          <w:szCs w:val="32"/>
          <w:lang w:eastAsia="zh-CN"/>
        </w:rPr>
        <w:t>00字</w:t>
      </w:r>
      <w:r>
        <w:rPr>
          <w:rFonts w:hint="eastAsia" w:ascii="黑体" w:hAnsi="黑体" w:eastAsia="黑体" w:cs="黑体"/>
          <w:b w:val="0"/>
          <w:bCs w:val="0"/>
          <w:sz w:val="32"/>
          <w:szCs w:val="32"/>
          <w:lang w:val="en-US" w:eastAsia="zh-CN"/>
        </w:rPr>
        <w:t>以内</w:t>
      </w:r>
      <w:r>
        <w:rPr>
          <w:rFonts w:hint="eastAsia" w:ascii="黑体" w:hAnsi="黑体" w:eastAsia="黑体" w:cs="黑体"/>
          <w:b w:val="0"/>
          <w:bCs w:val="0"/>
          <w:sz w:val="32"/>
          <w:szCs w:val="32"/>
          <w:lang w:eastAsia="zh-CN"/>
        </w:rPr>
        <w:t>）</w:t>
      </w:r>
    </w:p>
    <w:p w14:paraId="1D2C4B24">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Chars="200" w:right="0" w:rightChars="0"/>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（一）总体目标</w:t>
      </w:r>
    </w:p>
    <w:p w14:paraId="35F9EFB0">
      <w:pPr>
        <w:pStyle w:val="8"/>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420" w:leftChars="200" w:right="0" w:firstLine="320" w:firstLineChars="100"/>
        <w:rPr>
          <w:rStyle w:val="13"/>
          <w:rFonts w:hint="eastAsia" w:ascii="楷体_GB2312" w:hAnsi="楷体_GB2312" w:eastAsia="楷体_GB2312" w:cs="楷体_GB2312"/>
          <w:b w:val="0"/>
          <w:bCs w:val="0"/>
          <w:i w:val="0"/>
          <w:iCs w:val="0"/>
          <w:caps w:val="0"/>
          <w:color w:val="333333"/>
          <w:spacing w:val="0"/>
          <w:kern w:val="2"/>
          <w:sz w:val="32"/>
          <w:szCs w:val="32"/>
          <w:shd w:val="clear" w:fill="FFFFFF"/>
          <w:lang w:bidi="ar-SA"/>
        </w:rPr>
      </w:pPr>
      <w:r>
        <w:rPr>
          <w:rStyle w:val="13"/>
          <w:rFonts w:hint="eastAsia" w:ascii="楷体_GB2312" w:hAnsi="楷体_GB2312" w:eastAsia="楷体_GB2312" w:cs="楷体_GB2312"/>
          <w:b w:val="0"/>
          <w:bCs w:val="0"/>
          <w:i w:val="0"/>
          <w:iCs w:val="0"/>
          <w:caps w:val="0"/>
          <w:color w:val="333333"/>
          <w:spacing w:val="0"/>
          <w:kern w:val="2"/>
          <w:sz w:val="32"/>
          <w:szCs w:val="32"/>
          <w:shd w:val="clear" w:fill="FFFFFF"/>
          <w:lang w:bidi="ar-SA"/>
        </w:rPr>
        <w:t>……</w:t>
      </w:r>
    </w:p>
    <w:p w14:paraId="2EC4FBC1">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Chars="200" w:right="0" w:rightChars="0"/>
        <w:rPr>
          <w:rFonts w:hint="eastAsia" w:ascii="楷体_GB2312" w:hAnsi="楷体_GB2312" w:eastAsia="楷体_GB2312" w:cs="楷体_GB2312"/>
          <w:b w:val="0"/>
          <w:bCs w:val="0"/>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（二）主要举措</w:t>
      </w:r>
    </w:p>
    <w:p w14:paraId="638FCCF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w:t>
      </w:r>
    </w:p>
    <w:p w14:paraId="55C1246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w:t>
      </w:r>
    </w:p>
    <w:p w14:paraId="2441BBD7">
      <w:pPr>
        <w:keepNext w:val="0"/>
        <w:keepLines w:val="0"/>
        <w:pageBreakBefore w:val="0"/>
        <w:widowControl w:val="0"/>
        <w:kinsoku/>
        <w:wordWrap/>
        <w:overflowPunct/>
        <w:topLinePunct w:val="0"/>
        <w:autoSpaceDE/>
        <w:autoSpaceDN/>
        <w:bidi w:val="0"/>
        <w:adjustRightInd w:val="0"/>
        <w:snapToGrid w:val="0"/>
        <w:spacing w:line="560" w:lineRule="exact"/>
        <w:ind w:firstLine="960" w:firstLineChars="300"/>
        <w:textAlignment w:val="auto"/>
        <w:rPr>
          <w:rStyle w:val="13"/>
          <w:rFonts w:hint="eastAsia" w:ascii="楷体_GB2312" w:hAnsi="楷体_GB2312" w:eastAsia="楷体_GB2312" w:cs="楷体_GB2312"/>
          <w:b w:val="0"/>
          <w:bCs w:val="0"/>
          <w:color w:val="333333"/>
          <w:sz w:val="32"/>
          <w:szCs w:val="32"/>
          <w:shd w:val="clear" w:fill="FFFFFF"/>
        </w:rPr>
      </w:pPr>
    </w:p>
    <w:p w14:paraId="0FE8956E">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eastAsia" w:ascii="黑体" w:hAnsi="黑体" w:eastAsia="黑体" w:cs="黑体"/>
          <w:b w:val="0"/>
          <w:bCs w:val="0"/>
          <w:sz w:val="32"/>
          <w:szCs w:val="32"/>
        </w:rPr>
      </w:pPr>
    </w:p>
    <w:p w14:paraId="61A79C9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rPr>
      </w:pPr>
    </w:p>
    <w:p w14:paraId="3A77FD6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撰写要求：</w:t>
      </w:r>
    </w:p>
    <w:p w14:paraId="65754B5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1.内容真实，数据翔实。履职情况应实事求是，总结成绩避免空泛，尽量使用具体数据、案例支撑。</w:t>
      </w:r>
    </w:p>
    <w:p w14:paraId="21DC8CF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2.问题精准，剖析深刻。查摆问题要聚焦基层团建和自身履职的薄弱环节，先列问题，再析原因，避免避重就轻。</w:t>
      </w:r>
    </w:p>
    <w:p w14:paraId="52022BA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3.思路清晰，举措可行。下步工作打算要针对存在问题，目标明确，措施具体，具有可操作性和实效性。</w:t>
      </w:r>
    </w:p>
    <w:p w14:paraId="3E98A5EC">
      <w:pPr>
        <w:keepNext w:val="0"/>
        <w:keepLines w:val="0"/>
        <w:widowControl w:val="0"/>
        <w:numPr>
          <w:ilvl w:val="-1"/>
          <w:numId w:val="0"/>
        </w:numPr>
        <w:suppressLineNumbers w:val="0"/>
        <w:adjustRightInd w:val="0"/>
        <w:snapToGrid w:val="0"/>
        <w:spacing w:before="0" w:beforeAutospacing="0" w:after="0" w:afterAutospacing="0" w:line="560" w:lineRule="exact"/>
        <w:ind w:left="0" w:firstLine="640" w:firstLineChars="200"/>
        <w:rPr>
          <w:rFonts w:hint="eastAsia" w:ascii="仿宋_GB2312" w:hAnsi="仿宋_GB2312" w:eastAsia="仿宋_GB2312" w:cs="仿宋_GB2312"/>
          <w:color w:val="595959"/>
          <w:sz w:val="32"/>
          <w:szCs w:val="32"/>
          <w:shd w:val="clear" w:fill="FFFFFF"/>
        </w:rPr>
      </w:pPr>
    </w:p>
    <w:p w14:paraId="60287760">
      <w:pPr>
        <w:keepNext w:val="0"/>
        <w:keepLines w:val="0"/>
        <w:pageBreakBefore w:val="0"/>
        <w:kinsoku/>
        <w:wordWrap w:val="0"/>
        <w:overflowPunct/>
        <w:topLinePunct w:val="0"/>
        <w:autoSpaceDE/>
        <w:autoSpaceDN/>
        <w:bidi w:val="0"/>
        <w:adjustRightInd/>
        <w:snapToGrid/>
        <w:spacing w:line="560" w:lineRule="exact"/>
        <w:jc w:val="both"/>
        <w:textAlignment w:val="auto"/>
        <w:rPr>
          <w:rFonts w:ascii="仿宋_GB2312" w:hAnsi="Times New Roman" w:eastAsia="仿宋_GB2312" w:cs="Times New Roman"/>
          <w:sz w:val="32"/>
          <w:szCs w:val="32"/>
        </w:rPr>
        <w:sectPr>
          <w:footerReference r:id="rId3" w:type="default"/>
          <w:pgSz w:w="11906" w:h="16838"/>
          <w:pgMar w:top="1361" w:right="1587" w:bottom="1361" w:left="1587" w:header="851" w:footer="992" w:gutter="0"/>
          <w:pgNumType w:fmt="decimal"/>
          <w:cols w:space="425" w:num="1"/>
          <w:docGrid w:type="lines" w:linePitch="312" w:charSpace="0"/>
        </w:sectPr>
      </w:pPr>
    </w:p>
    <w:p w14:paraId="1C1E598F">
      <w:pPr>
        <w:spacing w:line="460" w:lineRule="exact"/>
        <w:jc w:val="both"/>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附件5</w:t>
      </w:r>
    </w:p>
    <w:p w14:paraId="088B66CE">
      <w:pPr>
        <w:spacing w:line="460" w:lineRule="exact"/>
        <w:jc w:val="center"/>
        <w:rPr>
          <w:rFonts w:hint="default"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sz w:val="44"/>
          <w:szCs w:val="44"/>
          <w:lang w:val="en-US" w:eastAsia="zh-CN"/>
        </w:rPr>
        <w:t>现场汇报评分标准表</w:t>
      </w:r>
    </w:p>
    <w:p w14:paraId="2EB46C01">
      <w:pPr>
        <w:spacing w:line="460" w:lineRule="exact"/>
        <w:jc w:val="both"/>
        <w:rPr>
          <w:rFonts w:hint="default" w:ascii="黑体" w:hAnsi="黑体" w:eastAsia="黑体" w:cs="黑体"/>
          <w:color w:val="000000"/>
          <w:sz w:val="32"/>
          <w:szCs w:val="32"/>
          <w:lang w:val="en-US" w:eastAsia="zh-CN"/>
        </w:rPr>
      </w:pPr>
    </w:p>
    <w:tbl>
      <w:tblPr>
        <w:tblStyle w:val="11"/>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3"/>
        <w:gridCol w:w="5481"/>
        <w:gridCol w:w="1665"/>
      </w:tblGrid>
      <w:tr w14:paraId="3FC2B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1853" w:type="dxa"/>
            <w:vAlign w:val="center"/>
          </w:tcPr>
          <w:p w14:paraId="5378ADCB">
            <w:pPr>
              <w:spacing w:line="460" w:lineRule="exact"/>
              <w:jc w:val="center"/>
              <w:rPr>
                <w:rFonts w:hint="default" w:ascii="仿宋_GB2312" w:hAnsi="仿宋_GB2312" w:eastAsia="仿宋_GB2312" w:cs="仿宋_GB2312"/>
                <w:b/>
                <w:bCs/>
                <w:color w:val="000000"/>
                <w:sz w:val="32"/>
                <w:szCs w:val="32"/>
                <w:vertAlign w:val="baseline"/>
                <w:lang w:val="en-US" w:eastAsia="zh-CN"/>
              </w:rPr>
            </w:pPr>
            <w:r>
              <w:rPr>
                <w:rFonts w:hint="eastAsia" w:ascii="仿宋_GB2312" w:hAnsi="仿宋_GB2312" w:eastAsia="仿宋_GB2312" w:cs="仿宋_GB2312"/>
                <w:b/>
                <w:bCs/>
                <w:color w:val="000000"/>
                <w:sz w:val="32"/>
                <w:szCs w:val="32"/>
                <w:vertAlign w:val="baseline"/>
                <w:lang w:val="en-US" w:eastAsia="zh-CN"/>
              </w:rPr>
              <w:t>项目</w:t>
            </w:r>
          </w:p>
        </w:tc>
        <w:tc>
          <w:tcPr>
            <w:tcW w:w="5481" w:type="dxa"/>
            <w:vAlign w:val="center"/>
          </w:tcPr>
          <w:p w14:paraId="4F3E6E7E">
            <w:pPr>
              <w:spacing w:line="460" w:lineRule="exact"/>
              <w:jc w:val="center"/>
              <w:rPr>
                <w:rFonts w:hint="eastAsia" w:ascii="仿宋_GB2312" w:hAnsi="仿宋_GB2312" w:eastAsia="仿宋_GB2312" w:cs="仿宋_GB2312"/>
                <w:b/>
                <w:bCs/>
                <w:color w:val="000000"/>
                <w:sz w:val="32"/>
                <w:szCs w:val="32"/>
                <w:vertAlign w:val="baseline"/>
                <w:lang w:val="en-US" w:eastAsia="zh-CN"/>
              </w:rPr>
            </w:pPr>
            <w:r>
              <w:rPr>
                <w:rFonts w:hint="eastAsia" w:ascii="仿宋_GB2312" w:hAnsi="仿宋_GB2312" w:eastAsia="仿宋_GB2312" w:cs="仿宋_GB2312"/>
                <w:b/>
                <w:bCs/>
                <w:color w:val="000000"/>
                <w:sz w:val="32"/>
                <w:szCs w:val="32"/>
                <w:vertAlign w:val="baseline"/>
                <w:lang w:val="en-US" w:eastAsia="zh-CN"/>
              </w:rPr>
              <w:t>内容</w:t>
            </w:r>
          </w:p>
        </w:tc>
        <w:tc>
          <w:tcPr>
            <w:tcW w:w="1665" w:type="dxa"/>
            <w:vAlign w:val="center"/>
          </w:tcPr>
          <w:p w14:paraId="6AC02854">
            <w:pPr>
              <w:spacing w:line="460" w:lineRule="exact"/>
              <w:jc w:val="center"/>
              <w:rPr>
                <w:rFonts w:hint="eastAsia" w:ascii="仿宋_GB2312" w:hAnsi="仿宋_GB2312" w:eastAsia="仿宋_GB2312" w:cs="仿宋_GB2312"/>
                <w:b/>
                <w:bCs/>
                <w:color w:val="000000"/>
                <w:sz w:val="32"/>
                <w:szCs w:val="32"/>
                <w:vertAlign w:val="baseline"/>
                <w:lang w:val="en-US" w:eastAsia="zh-CN"/>
              </w:rPr>
            </w:pPr>
            <w:r>
              <w:rPr>
                <w:rFonts w:hint="eastAsia" w:ascii="仿宋_GB2312" w:hAnsi="仿宋_GB2312" w:eastAsia="仿宋_GB2312" w:cs="仿宋_GB2312"/>
                <w:b/>
                <w:bCs/>
                <w:color w:val="000000"/>
                <w:sz w:val="32"/>
                <w:szCs w:val="32"/>
                <w:vertAlign w:val="baseline"/>
                <w:lang w:val="en-US" w:eastAsia="zh-CN"/>
              </w:rPr>
              <w:t>分值</w:t>
            </w:r>
          </w:p>
        </w:tc>
      </w:tr>
      <w:tr w14:paraId="48E3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exact"/>
        </w:trPr>
        <w:tc>
          <w:tcPr>
            <w:tcW w:w="1853" w:type="dxa"/>
            <w:vMerge w:val="restart"/>
            <w:vAlign w:val="center"/>
          </w:tcPr>
          <w:p w14:paraId="250966E4">
            <w:pPr>
              <w:spacing w:line="460" w:lineRule="exact"/>
              <w:jc w:val="center"/>
              <w:rPr>
                <w:rFonts w:hint="eastAsia"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内容陈述</w:t>
            </w:r>
          </w:p>
          <w:p w14:paraId="15ADC002">
            <w:pPr>
              <w:spacing w:line="460" w:lineRule="exact"/>
              <w:jc w:val="center"/>
              <w:rPr>
                <w:rFonts w:hint="eastAsia"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（70分）</w:t>
            </w:r>
          </w:p>
        </w:tc>
        <w:tc>
          <w:tcPr>
            <w:tcW w:w="5481" w:type="dxa"/>
            <w:vAlign w:val="center"/>
          </w:tcPr>
          <w:p w14:paraId="54AB1AE5">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1.重点突出，实效显著。紧扣年度共青团重点工作，展示的工作实绩具体、数据详实，特色亮点鲜明。</w:t>
            </w:r>
          </w:p>
        </w:tc>
        <w:tc>
          <w:tcPr>
            <w:tcW w:w="1665" w:type="dxa"/>
            <w:vAlign w:val="center"/>
          </w:tcPr>
          <w:p w14:paraId="241C32B4">
            <w:pPr>
              <w:spacing w:line="460" w:lineRule="exact"/>
              <w:ind w:firstLine="320" w:firstLineChars="100"/>
              <w:jc w:val="left"/>
              <w:rPr>
                <w:rFonts w:hint="eastAsia"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40分</w:t>
            </w:r>
          </w:p>
        </w:tc>
      </w:tr>
      <w:tr w14:paraId="44C24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exact"/>
        </w:trPr>
        <w:tc>
          <w:tcPr>
            <w:tcW w:w="1853" w:type="dxa"/>
            <w:vMerge w:val="continue"/>
            <w:vAlign w:val="center"/>
          </w:tcPr>
          <w:p w14:paraId="36DAF668">
            <w:pPr>
              <w:spacing w:line="460" w:lineRule="exact"/>
              <w:jc w:val="center"/>
              <w:rPr>
                <w:rFonts w:hint="eastAsia" w:ascii="仿宋_GB2312" w:hAnsi="仿宋_GB2312" w:eastAsia="仿宋_GB2312" w:cs="仿宋_GB2312"/>
                <w:color w:val="000000"/>
                <w:sz w:val="32"/>
                <w:szCs w:val="32"/>
                <w:vertAlign w:val="baseline"/>
                <w:lang w:val="en-US" w:eastAsia="zh-CN"/>
              </w:rPr>
            </w:pPr>
          </w:p>
        </w:tc>
        <w:tc>
          <w:tcPr>
            <w:tcW w:w="5481" w:type="dxa"/>
            <w:vAlign w:val="center"/>
          </w:tcPr>
          <w:p w14:paraId="59CE5ACF">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default" w:ascii="仿宋_GB2312" w:hAnsi="仿宋_GB2312" w:eastAsia="仿宋_GB2312" w:cs="仿宋_GB2312"/>
                <w:color w:val="000000"/>
                <w:sz w:val="32"/>
                <w:szCs w:val="32"/>
                <w:vertAlign w:val="baseline"/>
                <w:lang w:val="en-US" w:eastAsia="zh-CN"/>
              </w:rPr>
              <w:t>2.问题精准，剖析深入</w:t>
            </w:r>
            <w:r>
              <w:rPr>
                <w:rFonts w:hint="eastAsia" w:ascii="仿宋_GB2312" w:hAnsi="仿宋_GB2312" w:eastAsia="仿宋_GB2312" w:cs="仿宋_GB2312"/>
                <w:color w:val="000000"/>
                <w:sz w:val="32"/>
                <w:szCs w:val="32"/>
                <w:vertAlign w:val="baseline"/>
                <w:lang w:val="en-US" w:eastAsia="zh-CN"/>
              </w:rPr>
              <w:t>。</w:t>
            </w:r>
            <w:r>
              <w:rPr>
                <w:rFonts w:hint="default" w:ascii="仿宋_GB2312" w:hAnsi="仿宋_GB2312" w:eastAsia="仿宋_GB2312" w:cs="仿宋_GB2312"/>
                <w:color w:val="000000"/>
                <w:sz w:val="32"/>
                <w:szCs w:val="32"/>
                <w:vertAlign w:val="baseline"/>
                <w:lang w:val="en-US" w:eastAsia="zh-CN"/>
              </w:rPr>
              <w:t>对存在的问题认识清楚，分析透彻，不回避矛盾。</w:t>
            </w:r>
          </w:p>
        </w:tc>
        <w:tc>
          <w:tcPr>
            <w:tcW w:w="1665" w:type="dxa"/>
            <w:vAlign w:val="center"/>
          </w:tcPr>
          <w:p w14:paraId="407BB48F">
            <w:pPr>
              <w:spacing w:line="460" w:lineRule="exact"/>
              <w:ind w:firstLine="320" w:firstLineChars="100"/>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15分</w:t>
            </w:r>
          </w:p>
        </w:tc>
      </w:tr>
      <w:tr w14:paraId="7A9D2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exact"/>
        </w:trPr>
        <w:tc>
          <w:tcPr>
            <w:tcW w:w="1853" w:type="dxa"/>
            <w:vMerge w:val="continue"/>
            <w:vAlign w:val="center"/>
          </w:tcPr>
          <w:p w14:paraId="0D1C23D2">
            <w:pPr>
              <w:spacing w:line="460" w:lineRule="exact"/>
              <w:jc w:val="center"/>
              <w:rPr>
                <w:rFonts w:hint="eastAsia" w:ascii="仿宋_GB2312" w:hAnsi="仿宋_GB2312" w:eastAsia="仿宋_GB2312" w:cs="仿宋_GB2312"/>
                <w:color w:val="000000"/>
                <w:sz w:val="32"/>
                <w:szCs w:val="32"/>
                <w:vertAlign w:val="baseline"/>
                <w:lang w:val="en-US" w:eastAsia="zh-CN"/>
              </w:rPr>
            </w:pPr>
          </w:p>
        </w:tc>
        <w:tc>
          <w:tcPr>
            <w:tcW w:w="5481" w:type="dxa"/>
            <w:vAlign w:val="center"/>
          </w:tcPr>
          <w:p w14:paraId="2EA23E29">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default" w:ascii="仿宋_GB2312" w:hAnsi="仿宋_GB2312" w:eastAsia="仿宋_GB2312" w:cs="仿宋_GB2312"/>
                <w:color w:val="000000"/>
                <w:sz w:val="32"/>
                <w:szCs w:val="32"/>
                <w:vertAlign w:val="baseline"/>
                <w:lang w:val="en-US" w:eastAsia="zh-CN"/>
              </w:rPr>
              <w:t>3.思路清晰，举措可行</w:t>
            </w:r>
            <w:r>
              <w:rPr>
                <w:rFonts w:hint="eastAsia" w:ascii="仿宋_GB2312" w:hAnsi="仿宋_GB2312" w:eastAsia="仿宋_GB2312" w:cs="仿宋_GB2312"/>
                <w:color w:val="000000"/>
                <w:sz w:val="32"/>
                <w:szCs w:val="32"/>
                <w:vertAlign w:val="baseline"/>
                <w:lang w:val="en-US" w:eastAsia="zh-CN"/>
              </w:rPr>
              <w:t>。</w:t>
            </w:r>
            <w:r>
              <w:rPr>
                <w:rFonts w:hint="default" w:ascii="仿宋_GB2312" w:hAnsi="仿宋_GB2312" w:eastAsia="仿宋_GB2312" w:cs="仿宋_GB2312"/>
                <w:color w:val="000000"/>
                <w:sz w:val="32"/>
                <w:szCs w:val="32"/>
                <w:vertAlign w:val="baseline"/>
                <w:lang w:val="en-US" w:eastAsia="zh-CN"/>
              </w:rPr>
              <w:t>下一步工作目标明确，计划详实，措施具体、有针对性。</w:t>
            </w:r>
          </w:p>
        </w:tc>
        <w:tc>
          <w:tcPr>
            <w:tcW w:w="1665" w:type="dxa"/>
            <w:vAlign w:val="center"/>
          </w:tcPr>
          <w:p w14:paraId="71C32477">
            <w:pPr>
              <w:spacing w:line="460" w:lineRule="exact"/>
              <w:ind w:firstLine="320" w:firstLineChars="100"/>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15分</w:t>
            </w:r>
          </w:p>
        </w:tc>
      </w:tr>
      <w:tr w14:paraId="2112B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exact"/>
        </w:trPr>
        <w:tc>
          <w:tcPr>
            <w:tcW w:w="1853" w:type="dxa"/>
            <w:vMerge w:val="restart"/>
            <w:vAlign w:val="center"/>
          </w:tcPr>
          <w:p w14:paraId="53D56D5F">
            <w:pPr>
              <w:spacing w:line="460" w:lineRule="exact"/>
              <w:jc w:val="center"/>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现场表现（30分）</w:t>
            </w:r>
          </w:p>
        </w:tc>
        <w:tc>
          <w:tcPr>
            <w:tcW w:w="5481" w:type="dxa"/>
            <w:vAlign w:val="center"/>
          </w:tcPr>
          <w:p w14:paraId="762B0AC7">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4.表达流畅，驾驭力强。语言简洁流畅，表达准确，逻辑清晰，时间把控得当。</w:t>
            </w:r>
          </w:p>
        </w:tc>
        <w:tc>
          <w:tcPr>
            <w:tcW w:w="1665" w:type="dxa"/>
            <w:vAlign w:val="center"/>
          </w:tcPr>
          <w:p w14:paraId="0A79EFD6">
            <w:pPr>
              <w:spacing w:line="460" w:lineRule="exact"/>
              <w:ind w:firstLine="320" w:firstLineChars="100"/>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15分</w:t>
            </w:r>
          </w:p>
        </w:tc>
      </w:tr>
      <w:tr w14:paraId="2C66A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exact"/>
        </w:trPr>
        <w:tc>
          <w:tcPr>
            <w:tcW w:w="1853" w:type="dxa"/>
            <w:vMerge w:val="continue"/>
            <w:vAlign w:val="center"/>
          </w:tcPr>
          <w:p w14:paraId="1E9E530D">
            <w:pPr>
              <w:spacing w:line="460" w:lineRule="exact"/>
              <w:jc w:val="center"/>
              <w:rPr>
                <w:rFonts w:hint="default" w:ascii="仿宋_GB2312" w:hAnsi="仿宋_GB2312" w:eastAsia="仿宋_GB2312" w:cs="仿宋_GB2312"/>
                <w:color w:val="000000"/>
                <w:sz w:val="32"/>
                <w:szCs w:val="32"/>
                <w:vertAlign w:val="baseline"/>
                <w:lang w:val="en-US" w:eastAsia="zh-CN"/>
              </w:rPr>
            </w:pPr>
          </w:p>
        </w:tc>
        <w:tc>
          <w:tcPr>
            <w:tcW w:w="5481" w:type="dxa"/>
            <w:vAlign w:val="center"/>
          </w:tcPr>
          <w:p w14:paraId="7B4CA642">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5.形式规范，辅助得力。PPT内容排版得当，逻辑层次分明，能有效辅助陈述，突出重点。</w:t>
            </w:r>
          </w:p>
        </w:tc>
        <w:tc>
          <w:tcPr>
            <w:tcW w:w="1665" w:type="dxa"/>
            <w:vAlign w:val="center"/>
          </w:tcPr>
          <w:p w14:paraId="42718A61">
            <w:pPr>
              <w:spacing w:line="460" w:lineRule="exact"/>
              <w:ind w:firstLine="320" w:firstLineChars="100"/>
              <w:jc w:val="left"/>
              <w:rPr>
                <w:rFonts w:hint="eastAsia"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10分</w:t>
            </w:r>
          </w:p>
        </w:tc>
      </w:tr>
      <w:tr w14:paraId="0A5F0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exact"/>
        </w:trPr>
        <w:tc>
          <w:tcPr>
            <w:tcW w:w="1853" w:type="dxa"/>
            <w:vMerge w:val="continue"/>
            <w:vAlign w:val="center"/>
          </w:tcPr>
          <w:p w14:paraId="77B8C611">
            <w:pPr>
              <w:spacing w:line="460" w:lineRule="exact"/>
              <w:jc w:val="center"/>
              <w:rPr>
                <w:rFonts w:hint="eastAsia" w:ascii="仿宋_GB2312" w:hAnsi="仿宋_GB2312" w:eastAsia="仿宋_GB2312" w:cs="仿宋_GB2312"/>
                <w:color w:val="000000"/>
                <w:sz w:val="32"/>
                <w:szCs w:val="32"/>
                <w:vertAlign w:val="baseline"/>
                <w:lang w:val="en-US" w:eastAsia="zh-CN"/>
              </w:rPr>
            </w:pPr>
          </w:p>
        </w:tc>
        <w:tc>
          <w:tcPr>
            <w:tcW w:w="5481" w:type="dxa"/>
            <w:vAlign w:val="center"/>
          </w:tcPr>
          <w:p w14:paraId="13EA92F9">
            <w:pPr>
              <w:spacing w:line="460" w:lineRule="exact"/>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6.精神饱满，举止得体。着装规范，精神面貌好，举止大方自然。</w:t>
            </w:r>
          </w:p>
        </w:tc>
        <w:tc>
          <w:tcPr>
            <w:tcW w:w="1665" w:type="dxa"/>
            <w:vAlign w:val="center"/>
          </w:tcPr>
          <w:p w14:paraId="14F254EC">
            <w:pPr>
              <w:spacing w:line="460" w:lineRule="exact"/>
              <w:ind w:firstLine="320" w:firstLineChars="100"/>
              <w:jc w:val="left"/>
              <w:rPr>
                <w:rFonts w:hint="default" w:ascii="仿宋_GB2312" w:hAnsi="仿宋_GB2312" w:eastAsia="仿宋_GB2312" w:cs="仿宋_GB2312"/>
                <w:color w:val="000000"/>
                <w:sz w:val="32"/>
                <w:szCs w:val="32"/>
                <w:vertAlign w:val="baseline"/>
                <w:lang w:val="en-US" w:eastAsia="zh-CN"/>
              </w:rPr>
            </w:pPr>
            <w:r>
              <w:rPr>
                <w:rFonts w:hint="eastAsia" w:ascii="仿宋_GB2312" w:hAnsi="仿宋_GB2312" w:eastAsia="仿宋_GB2312" w:cs="仿宋_GB2312"/>
                <w:color w:val="000000"/>
                <w:sz w:val="32"/>
                <w:szCs w:val="32"/>
                <w:vertAlign w:val="baseline"/>
                <w:lang w:val="en-US" w:eastAsia="zh-CN"/>
              </w:rPr>
              <w:t>5分</w:t>
            </w:r>
          </w:p>
        </w:tc>
      </w:tr>
    </w:tbl>
    <w:p w14:paraId="4C56FC67">
      <w:pPr>
        <w:spacing w:line="460" w:lineRule="exact"/>
        <w:jc w:val="both"/>
        <w:rPr>
          <w:rFonts w:hint="eastAsia" w:ascii="黑体" w:hAnsi="黑体" w:eastAsia="黑体" w:cs="黑体"/>
          <w:color w:val="000000"/>
          <w:sz w:val="28"/>
          <w:szCs w:val="28"/>
          <w:lang w:val="en-US" w:eastAsia="zh-CN"/>
        </w:rPr>
      </w:pPr>
      <w:r>
        <w:rPr>
          <w:rFonts w:hint="eastAsia" w:ascii="仿宋_GB2312" w:hAnsi="仿宋_GB2312" w:eastAsia="仿宋_GB2312" w:cs="仿宋_GB2312"/>
          <w:color w:val="000000"/>
          <w:sz w:val="28"/>
          <w:szCs w:val="28"/>
          <w:vertAlign w:val="baseline"/>
          <w:lang w:val="en-US" w:eastAsia="zh-CN"/>
        </w:rPr>
        <w:t>注：</w:t>
      </w:r>
      <w:r>
        <w:rPr>
          <w:rFonts w:hint="eastAsia" w:ascii="仿宋_GB2312" w:hAnsi="仿宋_GB2312" w:eastAsia="仿宋_GB2312" w:cs="仿宋_GB2312"/>
          <w:i w:val="0"/>
          <w:iCs w:val="0"/>
          <w:caps w:val="0"/>
          <w:color w:val="000000"/>
          <w:spacing w:val="0"/>
          <w:sz w:val="28"/>
          <w:szCs w:val="28"/>
          <w:shd w:val="clear" w:fill="auto"/>
        </w:rPr>
        <w:t>总分为上述各项得分之和，满分100分。</w:t>
      </w:r>
    </w:p>
    <w:p w14:paraId="34D31A20">
      <w:pPr>
        <w:keepNext w:val="0"/>
        <w:keepLines w:val="0"/>
        <w:pageBreakBefore w:val="0"/>
        <w:kinsoku/>
        <w:wordWrap w:val="0"/>
        <w:overflowPunct/>
        <w:topLinePunct w:val="0"/>
        <w:autoSpaceDE/>
        <w:autoSpaceDN/>
        <w:bidi w:val="0"/>
        <w:adjustRightInd/>
        <w:snapToGrid/>
        <w:spacing w:line="560" w:lineRule="exact"/>
        <w:jc w:val="both"/>
        <w:textAlignment w:val="auto"/>
        <w:rPr>
          <w:rFonts w:hint="default" w:ascii="仿宋_GB2312" w:hAnsi="Times New Roman" w:eastAsia="仿宋_GB2312" w:cs="Times New Roman"/>
          <w:sz w:val="32"/>
          <w:szCs w:val="32"/>
          <w:lang w:val="en-US" w:eastAsia="zh-CN"/>
        </w:rPr>
      </w:pPr>
    </w:p>
    <w:sectPr>
      <w:pgSz w:w="11906" w:h="16838"/>
      <w:pgMar w:top="1361" w:right="1587" w:bottom="136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3DE5EE-DDBD-4595-9F2A-972CDA05A6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9C78F6E4-A36C-490E-B40A-B51A1373986B}"/>
  </w:font>
  <w:font w:name="仿宋_GB2312">
    <w:panose1 w:val="02010609030101010101"/>
    <w:charset w:val="86"/>
    <w:family w:val="auto"/>
    <w:pitch w:val="default"/>
    <w:sig w:usb0="00000001" w:usb1="080E0000" w:usb2="00000000" w:usb3="00000000" w:csb0="00040000" w:csb1="00000000"/>
    <w:embedRegular r:id="rId3" w:fontKey="{4E6C5FE6-7B3F-4C74-8E97-1FC8B3E895EB}"/>
  </w:font>
  <w:font w:name="楷体_GB2312">
    <w:panose1 w:val="02010609030101010101"/>
    <w:charset w:val="86"/>
    <w:family w:val="auto"/>
    <w:pitch w:val="default"/>
    <w:sig w:usb0="00000001" w:usb1="080E0000" w:usb2="00000000" w:usb3="00000000" w:csb0="00040000" w:csb1="00000000"/>
    <w:embedRegular r:id="rId4" w:fontKey="{EF313454-FFFB-42B2-A560-DAC631664A2D}"/>
  </w:font>
  <w:font w:name="仿宋">
    <w:panose1 w:val="02010609060101010101"/>
    <w:charset w:val="86"/>
    <w:family w:val="auto"/>
    <w:pitch w:val="default"/>
    <w:sig w:usb0="800002BF" w:usb1="38CF7CFA" w:usb2="00000016" w:usb3="00000000" w:csb0="00040001" w:csb1="00000000"/>
    <w:embedRegular r:id="rId5" w:fontKey="{93E1232A-AC74-418A-8F93-F1F351CFC25B}"/>
  </w:font>
  <w:font w:name="方正黑体_GBK">
    <w:altName w:val="微软雅黑"/>
    <w:panose1 w:val="03000509000000000000"/>
    <w:charset w:val="86"/>
    <w:family w:val="auto"/>
    <w:pitch w:val="default"/>
    <w:sig w:usb0="00000000" w:usb1="00000000" w:usb2="00000000" w:usb3="00000000" w:csb0="00040000" w:csb1="00000000"/>
    <w:embedRegular r:id="rId6" w:fontKey="{E661DC1E-402F-45B8-933A-8D7BDE33058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E538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DB828">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6FDB828">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33129"/>
    <w:rsid w:val="0B070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unhideWhenUsed/>
    <w:qFormat/>
    <w:uiPriority w:val="99"/>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HTML Code"/>
    <w:basedOn w:val="12"/>
    <w:qFormat/>
    <w:uiPriority w:val="0"/>
    <w:rPr>
      <w:rFonts w:ascii="Courier New" w:hAnsi="Courier New"/>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3573</Words>
  <Characters>3781</Characters>
  <Lines>0</Lines>
  <Paragraphs>0</Paragraphs>
  <TotalTime>10</TotalTime>
  <ScaleCrop>false</ScaleCrop>
  <LinksUpToDate>false</LinksUpToDate>
  <CharactersWithSpaces>3894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2022-11-30T09:18:00Z</dcterms:created>
  <dc:creator>Administrator.DESKTOP-F56RGK8</dc:creator>
  <cp:lastModifiedBy>唐哲涵</cp:lastModifiedBy>
  <cp:lastPrinted>2025-12-08T08:38:00Z</cp:lastPrinted>
  <dcterms:modified xsi:type="dcterms:W3CDTF">2025-12-15T10:05:36Z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688A431EE00A4821BB5CC3543F0E0C65_13</vt:lpwstr>
  </property>
  <property fmtid="{D5CDD505-2E9C-101B-9397-08002B2CF9AE}" pid="4" name="KSOTemplateDocerSaveRecord">
    <vt:lpwstr>eyJoZGlkIjoiOGJhMmRkNDk5MTE0NTIwMTg3ODA1ZTFlMGViNDk4ZTkiLCJ1c2VySWQiOiIyNTYxNzMwNDgifQ==</vt:lpwstr>
  </property>
</Properties>
</file>