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ED05F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关于开展2026级本科新生入学教育</w:t>
      </w:r>
    </w:p>
    <w:p w14:paraId="12EB8025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（共青团专题）的补充通知</w:t>
      </w:r>
    </w:p>
    <w:p w14:paraId="642DDEA9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F4E0CAD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0A07127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为深入落实立德树人根本任务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，根据《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济宁医学院2026级本科新生入学教育实施方案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》要求，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引</w:t>
      </w:r>
      <w:r>
        <w:rPr>
          <w:rFonts w:hint="eastAsia" w:ascii="仿宋_GB2312" w:hAnsi="仿宋_GB2312" w:eastAsia="仿宋_GB2312" w:cs="仿宋_GB2312"/>
          <w:sz w:val="32"/>
          <w:szCs w:val="32"/>
        </w:rPr>
        <w:t>导2026级新生尽快适应大学生活，涵养医者仁心，厚植奉献精神，学校将集中开展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无偿献血科普教育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</w:t>
      </w:r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t>第二课堂</w:t>
      </w:r>
      <w:bookmarkStart w:id="0" w:name="_GoBack"/>
      <w:bookmarkEnd w:id="0"/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t>成绩单制度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</w:t>
      </w:r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t>专题培训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t>科技创新启蒙</w:t>
      </w:r>
      <w:r>
        <w:rPr>
          <w:rFonts w:hint="eastAsia" w:ascii="仿宋_GB2312" w:hAnsi="仿宋_GB2312" w:eastAsia="仿宋_GB2312" w:cs="仿宋_GB2312"/>
          <w:bCs w:val="0"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等相关专题教育活动。现将有关事项通知如下：</w:t>
      </w:r>
    </w:p>
    <w:p w14:paraId="0435CB78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一、总体要求</w:t>
      </w:r>
    </w:p>
    <w:p w14:paraId="7027450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全员覆盖、分层施教、务实高效、寓教于行原则。系列活动面向全体2026级新生组织实施，不得缩减环节、合并班次，坚决杜绝形式主义。各学院要精心设计课程内容、择优选配授课师资、严格执行实施流程，确保相关专题教育取得实效。</w:t>
      </w:r>
    </w:p>
    <w:p w14:paraId="02D5CE7A">
      <w:pPr>
        <w:numPr>
          <w:ilvl w:val="255"/>
          <w:numId w:val="0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二、课程实施安排</w:t>
      </w:r>
    </w:p>
    <w:p w14:paraId="29E2D90B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（一）无偿献血科普教育</w:t>
      </w:r>
    </w:p>
    <w:p w14:paraId="35DD7549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1.开课时间：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9月12日至9月24日</w:t>
      </w:r>
    </w:p>
    <w:p w14:paraId="7E13CBE3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2.组织形式：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严格按照“辅导员主讲+官方科普微视频+优秀朋辈榜样宣讲”流程，各学院所有班级全覆盖，逐班开展。</w:t>
      </w:r>
    </w:p>
    <w:p w14:paraId="63E208F3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3.主要内容：</w:t>
      </w:r>
    </w:p>
    <w:p w14:paraId="1B0F00C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辅导员授课：参考团委统一下发课件，重点结合医学生人才培养定位，解读无偿献血与医者初心、医德修养、职业使命的内在联系；引导新生破除认知误区、树立科学献血观念，自觉主动参与无偿献血服务、践行青年担当。</w:t>
      </w:r>
    </w:p>
    <w:p w14:paraId="42376E7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视频学习：统一播放学校官方无偿献血科普微视频《血液—流淌在生命里的答案》（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团委统一下发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），普及无偿献血公益知识、医学价值、社会意义，厚植医学生大爱无私、济世助人的奉献情怀。</w:t>
      </w:r>
    </w:p>
    <w:p w14:paraId="37EC360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朋辈宣讲：各学院择优选拔本学院无偿献血优秀学生榜样开展朋辈分享，结合亲身经历分享公益感悟与成长故事，发挥榜样示范作用。</w:t>
      </w:r>
    </w:p>
    <w:p w14:paraId="062CC73C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（二）“第二课堂成绩单”制度专题培训</w:t>
      </w:r>
    </w:p>
    <w:p w14:paraId="5A1E735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实行校级集中培训与院级全员培训分层实施，实现管理人员、学生骨干、全体新生学习全覆盖。</w:t>
      </w:r>
    </w:p>
    <w:p w14:paraId="00A4338D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1.校级集中培训</w:t>
      </w:r>
    </w:p>
    <w:p w14:paraId="47D0422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开课时间地点：9月11日18:00，太白湖校区教学楼631报告厅、日照校区办公楼大学生活动中心</w:t>
      </w:r>
    </w:p>
    <w:p w14:paraId="2A099E4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会人员：各学院团总支负责人、校院两级“二课”管理服务中心全体成员、2026级本科班级“二课”认定小组全体成员（含班级临时负责人）、校院两级学生会分管二课工作负责人、各学生社团及校院两级青年志愿者协会负责人。</w:t>
      </w:r>
    </w:p>
    <w:p w14:paraId="20668B1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工作要求：参会人员须按时到会，不得无故缺席；全面掌握“二课”制度体系、管理规则、工作流程及系统操作，承担本学院、本班级二次宣讲与业务指导工作。</w:t>
      </w:r>
    </w:p>
    <w:p w14:paraId="54BCAF6D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2.院级全员培训</w:t>
      </w:r>
    </w:p>
    <w:p w14:paraId="55CBD921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开课时间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：9月12日至9月24日</w:t>
      </w:r>
    </w:p>
    <w:p w14:paraId="12E08D9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主讲与参训：各学院团总支负责人主讲，本学院全体辅导员、班主任及2026级全体本科新生全员参训。</w:t>
      </w:r>
    </w:p>
    <w:p w14:paraId="1D567C4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培训内容：解读第二课堂管理办法、综合素质评价体系、学时认定规则，明确制度在评奖评优、推优入党中的应用；讲解“到梦空间”系统操作全流程；演示项目申报、活动组织、材料报送规范。各学院可结合专业特色补充内容。</w:t>
      </w:r>
    </w:p>
    <w:p w14:paraId="35D8B9F3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（三）科技创新启蒙教育</w:t>
      </w:r>
    </w:p>
    <w:p w14:paraId="4643A3FE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1.开课时间：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9月12日至9月24日</w:t>
      </w:r>
    </w:p>
    <w:p w14:paraId="54C37D89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2.师资要求：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各学院优先选聘科创功底扎实、竞赛指导经验丰富、成果突出的专业骨干教师授课。</w:t>
      </w:r>
    </w:p>
    <w:p w14:paraId="773674C7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3.授课内容：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介绍大学生科创竞赛体系，重点解读中国国际大学生创新大赛、“挑战杯”系列竞赛、大学生创新创业训练计划等核心赛事、重点项目的参赛规则与备赛要点；梳理学院科创资源、项目孵化渠道、新生科创入门路径及大学阶段科创成长规划。</w:t>
      </w:r>
    </w:p>
    <w:p w14:paraId="7B0C8B9D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4.工作要求：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须实现新生全覆盖，不得空缺、不得跨学院合并授课；紧扣专业特色设计课程。</w:t>
      </w:r>
    </w:p>
    <w:p w14:paraId="383D22FB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三、材料报送要求</w:t>
      </w:r>
    </w:p>
    <w:p w14:paraId="35C7B74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月11日12:00前，将《2026级本科新生入学教育（共青团专题）开展计划表》（附件1）、《“第二课堂成绩单”制度校级培训参会人员回执》（附件2）报送至指定工作邮箱，做好课程规划，明确各项课程的时间、地点、主讲人、朋辈宣讲人员、课程大纲及实施流程。</w:t>
      </w:r>
    </w:p>
    <w:p w14:paraId="0C7A3EE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9月24日12:00前，将三项活动现场照片（每项课程不少于2张）报送至指定工作邮箱。课程课件、现场影像、宣讲材料、学习记录等全套资料由学院自行留存，作为督导检查、成果凝练的工作依据。</w:t>
      </w:r>
    </w:p>
    <w:p w14:paraId="5C75218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86BDBF">
      <w:pPr>
        <w:spacing w:line="560" w:lineRule="exact"/>
        <w:ind w:left="1598" w:leftChars="304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附件：1.2026级本科新生入学教育（共青团专题）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计划表</w:t>
      </w:r>
    </w:p>
    <w:p w14:paraId="0456C407">
      <w:pPr>
        <w:spacing w:line="560" w:lineRule="exact"/>
        <w:ind w:left="1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2.“第二课堂成绩单”制度校级培训参会人员回执</w:t>
      </w:r>
    </w:p>
    <w:p w14:paraId="3C666AA4">
      <w:pPr>
        <w:spacing w:line="560" w:lineRule="exact"/>
        <w:ind w:left="16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D982D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邮箱：3388656965@qq.com</w:t>
      </w:r>
    </w:p>
    <w:p w14:paraId="1AA21D7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4AAE3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联系人：汤赟瑞666691（无偿献血专题）；孟凯663715（科创启蒙专题）；唐哲涵621680（第二课堂制度专题）</w:t>
      </w:r>
    </w:p>
    <w:p w14:paraId="32CE9EE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B794C31">
      <w:pPr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8BCB34D">
      <w:pPr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团委</w:t>
      </w:r>
    </w:p>
    <w:p w14:paraId="28CC39CF">
      <w:pPr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2026年9月9日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E3AA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F273F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F273F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4Y2Q4Mjk2NTg4NDI5YzhkNTMzODZkY2M1MzRkMTAifQ=="/>
  </w:docVars>
  <w:rsids>
    <w:rsidRoot w:val="00BF54BA"/>
    <w:rsid w:val="009C02CE"/>
    <w:rsid w:val="00B2629A"/>
    <w:rsid w:val="00B91012"/>
    <w:rsid w:val="00BF54BA"/>
    <w:rsid w:val="01FC3107"/>
    <w:rsid w:val="03310024"/>
    <w:rsid w:val="04545703"/>
    <w:rsid w:val="06E50ED5"/>
    <w:rsid w:val="09842C00"/>
    <w:rsid w:val="1ACA6233"/>
    <w:rsid w:val="1F9D67CD"/>
    <w:rsid w:val="207838EC"/>
    <w:rsid w:val="21D84161"/>
    <w:rsid w:val="24E31A5D"/>
    <w:rsid w:val="29AD50A4"/>
    <w:rsid w:val="34EF06AD"/>
    <w:rsid w:val="3993491E"/>
    <w:rsid w:val="3B5878C5"/>
    <w:rsid w:val="3F6D771E"/>
    <w:rsid w:val="51A37081"/>
    <w:rsid w:val="73927EC3"/>
    <w:rsid w:val="74926793"/>
    <w:rsid w:val="7CB4634A"/>
    <w:rsid w:val="7E15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annotation reference"/>
    <w:basedOn w:val="7"/>
    <w:qFormat/>
    <w:uiPriority w:val="0"/>
    <w:rPr>
      <w:sz w:val="21"/>
      <w:szCs w:val="21"/>
    </w:rPr>
  </w:style>
  <w:style w:type="paragraph" w:customStyle="1" w:styleId="10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1591</Words>
  <Characters>1684</Characters>
  <Lines>63</Lines>
  <Paragraphs>51</Paragraphs>
  <TotalTime>18</TotalTime>
  <ScaleCrop>false</ScaleCrop>
  <LinksUpToDate>false</LinksUpToDate>
  <CharactersWithSpaces>1714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2026-09-09T06:00:00Z</dcterms:created>
  <dc:creator>LENOVO</dc:creator>
  <cp:lastModifiedBy>糖摄氏度</cp:lastModifiedBy>
  <dcterms:modified xsi:type="dcterms:W3CDTF">2026-09-09T09:25:16Z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eyJoZGlkIjoiYWNkYmQ4MzhkMDY2Y2E0MzBmMzc4MWU4NTgwM2JkYzAiLCJ1c2VySWQiOiIxMTI0Mjg1NzczIn0=</vt:lpwstr>
  </property>
  <property fmtid="{D5CDD505-2E9C-101B-9397-08002B2CF9AE}" pid="4" name="ICV">
    <vt:lpwstr>10442EEF32124D3DA7E6350E4728C92C_13</vt:lpwstr>
  </property>
</Properties>
</file>