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8AB0F">
      <w:pPr>
        <w:adjustRightInd w:val="0"/>
        <w:snapToGrid w:val="0"/>
        <w:spacing w:line="560" w:lineRule="exact"/>
        <w:ind w:left="2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关于举办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第十六届</w:t>
      </w:r>
    </w:p>
    <w:p w14:paraId="1C00F333">
      <w:pPr>
        <w:adjustRightInd w:val="0"/>
        <w:snapToGrid w:val="0"/>
        <w:spacing w:line="560" w:lineRule="exact"/>
        <w:ind w:left="2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全国大学生电子商务“创新、创意及创业”挑战赛校级选拔赛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</w:p>
    <w:p w14:paraId="23B1144B">
      <w:pPr>
        <w:adjustRightInd w:val="0"/>
        <w:snapToGrid w:val="0"/>
        <w:spacing w:line="560" w:lineRule="exact"/>
        <w:ind w:left="2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33A7D2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各学院：</w:t>
      </w:r>
    </w:p>
    <w:p w14:paraId="5C4940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第十六届全国大学生电子商务“创新、创意及创业”挑战赛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》要求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见附件1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，经研究，决定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举办校内选拔赛，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现将有关事宜通知如下:</w:t>
      </w:r>
    </w:p>
    <w:p w14:paraId="3B251B58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承办单位</w:t>
      </w:r>
    </w:p>
    <w:p w14:paraId="3E3DD1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外国语学院</w:t>
      </w:r>
    </w:p>
    <w:p w14:paraId="3A60C2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参赛对象</w:t>
      </w:r>
    </w:p>
    <w:p w14:paraId="7E162D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我校全日制本科生、研究生</w:t>
      </w:r>
    </w:p>
    <w:p w14:paraId="69B01D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赛事分类</w:t>
      </w:r>
    </w:p>
    <w:p w14:paraId="601026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</w:rPr>
        <w:t>本届选拔赛设常规赛与实战赛两类，具体赛道划分、竞赛规则及评审标准详见《竞赛规则》（附件1）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 w14:paraId="0BE9C97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赛事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流程</w:t>
      </w:r>
    </w:p>
    <w:p w14:paraId="5364C335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" w:eastAsia="楷体_GB2312" w:cs="仿宋_GB2312"/>
          <w:sz w:val="32"/>
          <w:szCs w:val="32"/>
          <w:lang w:eastAsia="zh-CN"/>
        </w:rPr>
      </w:pPr>
      <w:r>
        <w:rPr>
          <w:rFonts w:hint="eastAsia" w:ascii="楷体_GB2312" w:hAnsi="楷体" w:eastAsia="楷体_GB2312" w:cs="仿宋_GB2312"/>
          <w:sz w:val="32"/>
          <w:szCs w:val="32"/>
          <w:lang w:eastAsia="zh-CN"/>
        </w:rPr>
        <w:t>参赛</w:t>
      </w:r>
      <w:r>
        <w:rPr>
          <w:rFonts w:hint="eastAsia" w:ascii="楷体_GB2312" w:hAnsi="楷体" w:eastAsia="楷体_GB2312" w:cs="仿宋_GB2312"/>
          <w:sz w:val="32"/>
          <w:szCs w:val="32"/>
        </w:rPr>
        <w:t>报名</w:t>
      </w:r>
      <w:r>
        <w:rPr>
          <w:rFonts w:hint="eastAsia" w:ascii="楷体_GB2312" w:hAnsi="楷体" w:eastAsia="楷体_GB2312" w:cs="仿宋_GB2312"/>
          <w:sz w:val="32"/>
          <w:szCs w:val="32"/>
          <w:lang w:eastAsia="zh-CN"/>
        </w:rPr>
        <w:t>与信息备案</w:t>
      </w:r>
    </w:p>
    <w:p w14:paraId="24E14603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1.大赛官网注册。所有参赛团队须于2025年12月31日24:00前，登录全国大赛官方网站（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instrText xml:space="preserve"> HYPERLINK "http://www.cmit.cn/" \t "https://www.doubao.com/chat/_blank" </w:instrTex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fldChar w:fldCharType="separate"/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http://www.cmit.cn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fldChar w:fldCharType="end"/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完成报名注册。</w:t>
      </w:r>
    </w:p>
    <w:p w14:paraId="792DB3E7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2.校内系统登记。“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到梦空间”APP报名通道开放时间为2025年12月29日8:00至12月31日24:00。参赛团队在完成上述官网注册后，须立即登录该APP完成校内报名登记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该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</w:rPr>
        <w:t>登记信息将作为学校备案及后续学分认定的依据。</w:t>
      </w:r>
      <w:bookmarkStart w:id="0" w:name="_GoBack"/>
      <w:bookmarkEnd w:id="0"/>
    </w:p>
    <w:p w14:paraId="6F57656E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3.学院审核汇总。各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</w:rPr>
        <w:t>学院须对报名信息进行审核，并于202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6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1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5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</w:rPr>
        <w:t>日10:00前，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以学院为单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eastAsia="zh-CN"/>
        </w:rPr>
        <w:t>位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</w:rPr>
        <w:t>将《第十六届全国大学生电子商务“创新、创意及创业”挑战赛校级选拔赛参赛信息汇总表》（附件2）报送至指定邮箱。</w:t>
      </w:r>
    </w:p>
    <w:p w14:paraId="0E18980A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" w:eastAsia="楷体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仿宋_GB2312"/>
          <w:sz w:val="32"/>
          <w:szCs w:val="32"/>
          <w:lang w:eastAsia="zh-CN"/>
        </w:rPr>
        <w:t>（二）参赛作品提交</w:t>
      </w:r>
    </w:p>
    <w:p w14:paraId="5CECFEB4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各参赛团队须于2026年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3月10日24:00前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通过大赛官网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  <w:t>完成作品提交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，并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</w:rPr>
        <w:t>将完整的参赛作品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文件包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一份200字以上的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</w:rPr>
        <w:t>项目简介（重点说明创新性与可行性），同步发送至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指定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</w:rPr>
        <w:t>邮箱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 w14:paraId="55638755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楷体_GB2312" w:hAnsi="楷体" w:eastAsia="楷体_GB2312" w:cs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</w:t>
      </w:r>
      <w:r>
        <w:rPr>
          <w:rFonts w:hint="eastAsia" w:ascii="楷体_GB2312" w:hAnsi="楷体" w:eastAsia="楷体_GB2312" w:cs="仿宋_GB2312"/>
          <w:sz w:val="32"/>
          <w:szCs w:val="32"/>
          <w:lang w:eastAsia="zh-CN"/>
        </w:rPr>
        <w:t>三</w:t>
      </w:r>
      <w:r>
        <w:rPr>
          <w:rFonts w:hint="eastAsia" w:ascii="楷体_GB2312" w:hAnsi="楷体" w:eastAsia="楷体_GB2312" w:cs="仿宋_GB2312"/>
          <w:sz w:val="32"/>
          <w:szCs w:val="32"/>
        </w:rPr>
        <w:t>）校</w:t>
      </w:r>
      <w:r>
        <w:rPr>
          <w:rFonts w:hint="eastAsia" w:ascii="楷体_GB2312" w:hAnsi="楷体" w:eastAsia="楷体_GB2312" w:cs="仿宋_GB2312"/>
          <w:sz w:val="32"/>
          <w:szCs w:val="32"/>
          <w:lang w:eastAsia="zh-CN"/>
        </w:rPr>
        <w:t>级评审与遴选</w:t>
      </w:r>
    </w:p>
    <w:p w14:paraId="77EF89C9"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学校将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于2026年3月11日至4月10日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组织线上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评审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答辩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具体安排另行通知。最终评审结果公示后，择优推荐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参加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省级竞赛。</w:t>
      </w:r>
    </w:p>
    <w:p w14:paraId="4065A1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奖项设置</w:t>
      </w:r>
    </w:p>
    <w:p w14:paraId="450B612C">
      <w:pPr>
        <w:keepNext w:val="0"/>
        <w:keepLines w:val="0"/>
        <w:pageBreakBefore w:val="0"/>
        <w:widowControl/>
        <w:numPr>
          <w:ilvl w:val="-1"/>
          <w:numId w:val="0"/>
        </w:numPr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rPr>
          <w:rFonts w:hint="eastAsia" w:ascii="黑体" w:hAnsi="黑体" w:eastAsia="黑体" w:cs="黑体"/>
          <w:sz w:val="32"/>
          <w:lang w:val="en-US"/>
        </w:rPr>
      </w:pPr>
      <w:r>
        <w:rPr>
          <w:rFonts w:hint="eastAsia" w:ascii="仿宋_GB2312" w:hAnsi="Times New Roman" w:eastAsia="仿宋_GB2312" w:cs="Times New Roman"/>
          <w:sz w:val="32"/>
        </w:rPr>
        <w:t>校内选拔赛</w:t>
      </w:r>
      <w:r>
        <w:rPr>
          <w:rFonts w:hint="eastAsia" w:ascii="仿宋_GB2312" w:hAnsi="仿宋_GB2312" w:eastAsia="仿宋_GB2312" w:cs="仿宋_GB2312"/>
          <w:sz w:val="32"/>
          <w:szCs w:val="32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立</w:t>
      </w:r>
      <w:r>
        <w:rPr>
          <w:rFonts w:hint="eastAsia" w:ascii="仿宋_GB2312" w:hAnsi="仿宋_GB2312" w:eastAsia="仿宋_GB2312" w:cs="仿宋_GB2312"/>
          <w:sz w:val="32"/>
          <w:szCs w:val="32"/>
        </w:rPr>
        <w:t>一、二、三等奖若干，获奖学生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授予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学校“第二课堂成绩单”</w:t>
      </w:r>
      <w:r>
        <w:rPr>
          <w:rFonts w:hint="eastAsia" w:ascii="仿宋_GB2312" w:hAnsi="Times New Roman" w:eastAsia="仿宋_GB2312" w:cs="Times New Roman"/>
          <w:sz w:val="32"/>
        </w:rPr>
        <w:t>创新创业实践类学分</w:t>
      </w:r>
      <w:r>
        <w:rPr>
          <w:rFonts w:hint="eastAsia" w:ascii="仿宋_GB2312" w:hAnsi="Times New Roman" w:eastAsia="仿宋_GB2312" w:cs="Times New Roman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并择优推荐参加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省级竞赛。</w:t>
      </w:r>
    </w:p>
    <w:p w14:paraId="57F3A78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六、相关要求</w:t>
      </w:r>
    </w:p>
    <w:p w14:paraId="D7BC442C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1.该赛事已入选中国高等教育学会发布的“2024年全国普通高校学科竞赛排行榜”，请各学院高度重视，广泛宣传动员。</w:t>
      </w:r>
    </w:p>
    <w:p w14:paraId="0B3FCF85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所有参赛团队负责人须于12月15日前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，实名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加入赛事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QQ群（群号：985878406）。后续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通知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群内发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布。</w:t>
      </w:r>
    </w:p>
    <w:p w14:paraId="DE2CCC10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3.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请各学院重点提醒学生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参赛必须完成“大赛官网注册”与“到梦空间”登记两项操作，且后者有严格时限，建议完成官网注册后当天即完成APP登记，切勿拖延。</w:t>
      </w:r>
    </w:p>
    <w:p w14:paraId="54384E44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/>
        <w:spacing w:line="560" w:lineRule="exact"/>
        <w:ind w:left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5C8AA5E9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rPr>
          <w:rFonts w:hint="eastAsia" w:ascii="仿宋_GB2312" w:hAnsi="Times New Roman" w:eastAsia="仿宋_GB2312" w:cs="Times New Roman"/>
          <w:sz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教师联系人：神克洋；联系方式：15863393966</w:t>
      </w:r>
    </w:p>
    <w:p w14:paraId="6400AD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学生联系人：岳如茗；联系方式：18054347803</w:t>
      </w:r>
    </w:p>
    <w:p w14:paraId="260D1B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2560" w:firstLineChars="800"/>
        <w:jc w:val="left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隋亚鹏；联系方式：19819520534</w:t>
      </w:r>
    </w:p>
    <w:p w14:paraId="34B2B409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rPr>
          <w:rFonts w:hint="eastAsia" w:ascii="仿宋_GB2312" w:hAnsi="Times New Roman" w:eastAsia="仿宋_GB2312" w:cs="Times New Roman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邮箱：</w:t>
      </w: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>1033832280@qq.com</w:t>
      </w:r>
    </w:p>
    <w:p w14:paraId="4F884179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jc w:val="left"/>
        <w:rPr>
          <w:rFonts w:hint="eastAsia" w:ascii="仿宋_GB2312" w:hAnsi="Times New Roman" w:eastAsia="仿宋_GB2312" w:cs="Times New Roman"/>
          <w:sz w:val="32"/>
          <w:lang w:val="en-US" w:eastAsia="zh-CN"/>
        </w:rPr>
      </w:pPr>
    </w:p>
    <w:p w14:paraId="20C5AB88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pacing w:line="560" w:lineRule="exact"/>
        <w:ind w:left="1598" w:leftChars="304" w:hanging="960" w:hangingChars="300"/>
        <w:jc w:val="left"/>
        <w:rPr>
          <w:rFonts w:hint="default" w:ascii="仿宋_GB2312" w:hAnsi="Times New Roman" w:eastAsia="仿宋_GB2312" w:cs="Times New Roman"/>
          <w:sz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>附件：1.《第十六届全国大学生电子商务“创新、创意及创业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挑战赛通知》</w:t>
      </w:r>
    </w:p>
    <w:p w14:paraId="402FE0D0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pacing w:line="560" w:lineRule="exact"/>
        <w:ind w:left="1596" w:leftChars="760" w:firstLine="0" w:firstLineChars="0"/>
        <w:jc w:val="left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>2</w:t>
      </w:r>
      <w:r>
        <w:rPr>
          <w:rFonts w:hint="default" w:ascii="仿宋_GB2312" w:hAnsi="Times New Roman" w:eastAsia="仿宋_GB2312" w:cs="Times New Roman"/>
          <w:sz w:val="32"/>
          <w:lang w:val="en-US" w:eastAsia="zh-CN"/>
        </w:rPr>
        <w:t>.</w:t>
      </w: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>《</w:t>
      </w:r>
      <w:r>
        <w:rPr>
          <w:rFonts w:hint="default" w:ascii="仿宋_GB2312" w:hAnsi="Times New Roman" w:eastAsia="仿宋_GB2312" w:cs="Times New Roman"/>
          <w:sz w:val="32"/>
          <w:lang w:val="en-US" w:eastAsia="zh-CN"/>
        </w:rPr>
        <w:t>第十</w:t>
      </w: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>六</w:t>
      </w:r>
      <w:r>
        <w:rPr>
          <w:rFonts w:hint="default" w:ascii="仿宋_GB2312" w:hAnsi="Times New Roman" w:eastAsia="仿宋_GB2312" w:cs="Times New Roman"/>
          <w:sz w:val="32"/>
          <w:lang w:val="en-US" w:eastAsia="zh-CN"/>
        </w:rPr>
        <w:t>届全国大学生电子商务“创新、创意及</w:t>
      </w: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>创</w:t>
      </w:r>
      <w:r>
        <w:rPr>
          <w:rFonts w:hint="default" w:ascii="仿宋_GB2312" w:hAnsi="Times New Roman" w:eastAsia="仿宋_GB2312" w:cs="Times New Roman"/>
          <w:sz w:val="32"/>
          <w:lang w:val="en-US" w:eastAsia="zh-CN"/>
        </w:rPr>
        <w:t>业”挑战赛校级选拔赛参赛信息汇总表</w:t>
      </w: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>》</w:t>
      </w:r>
    </w:p>
    <w:p w14:paraId="D36BA900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4160" w:firstLineChars="1300"/>
        <w:jc w:val="left"/>
        <w:rPr>
          <w:rFonts w:hint="eastAsia" w:ascii="仿宋_GB2312" w:hAnsi="Times New Roman" w:eastAsia="仿宋_GB2312" w:cs="Times New Roman"/>
          <w:sz w:val="32"/>
          <w:lang w:val="en-US" w:eastAsia="zh-CN"/>
        </w:rPr>
      </w:pPr>
    </w:p>
    <w:p w14:paraId="7EF94008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4160" w:firstLineChars="1300"/>
        <w:jc w:val="left"/>
        <w:rPr>
          <w:rFonts w:hint="eastAsia" w:ascii="仿宋_GB2312" w:hAnsi="Times New Roman" w:eastAsia="仿宋_GB2312" w:cs="Times New Roman"/>
          <w:sz w:val="32"/>
          <w:lang w:val="en-US" w:eastAsia="zh-CN"/>
        </w:rPr>
      </w:pPr>
    </w:p>
    <w:p w14:paraId="13E950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7040" w:firstLineChars="2200"/>
        <w:jc w:val="left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团  委</w:t>
      </w:r>
    </w:p>
    <w:p w14:paraId="717ABE8F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3520" w:firstLineChars="1100"/>
        <w:jc w:val="right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2025年12月3日</w:t>
      </w:r>
    </w:p>
    <w:p w14:paraId="4035DB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 w14:paraId="140D1F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 w14:paraId="570B225B"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23F28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5F41E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5F41E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84740A"/>
    <w:multiLevelType w:val="singleLevel"/>
    <w:tmpl w:val="A284740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B5CC012"/>
    <w:multiLevelType w:val="singleLevel"/>
    <w:tmpl w:val="0B5CC01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4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accent1" w:t1="dark1" w:bg2="accent1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1303</Words>
  <Characters>1481</Characters>
  <Lines>0</Lines>
  <Paragraphs>37</Paragraphs>
  <TotalTime>17</TotalTime>
  <ScaleCrop>false</ScaleCrop>
  <LinksUpToDate>false</LinksUpToDate>
  <CharactersWithSpaces>1501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2025-11-10T20:27:00Z</dcterms:created>
  <dc:creator>姚依萍</dc:creator>
  <cp:lastModifiedBy>凯旋门</cp:lastModifiedBy>
  <dcterms:modified xsi:type="dcterms:W3CDTF">2025-12-03T07:30:45Z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eyJoZGlkIjoiZDRlNTg4ZDc0NGY2ZTEzMTQwYmE2ZTM3YjVkYzQ3YjIiLCJ1c2VySWQiOiIxMTQ4Nzk3OTk3In0=</vt:lpwstr>
  </property>
  <property fmtid="{D5CDD505-2E9C-101B-9397-08002B2CF9AE}" pid="4" name="ICV">
    <vt:lpwstr>64ED2533F3B14FF58282FD536D364902_13</vt:lpwstr>
  </property>
</Properties>
</file>