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val="0"/>
        <w:snapToGrid w:val="0"/>
        <w:spacing w:line="560" w:lineRule="exact"/>
        <w:jc w:val="center"/>
        <w:textAlignment w:val="auto"/>
        <w:rPr>
          <w:rFonts w:hint="eastAsia" w:ascii="方正小标宋简体" w:eastAsia="方正小标宋简体"/>
          <w:color w:val="auto"/>
          <w:sz w:val="44"/>
          <w:szCs w:val="44"/>
        </w:rPr>
      </w:pPr>
      <w:r>
        <w:rPr>
          <w:rFonts w:hint="eastAsia" w:ascii="方正小标宋简体" w:eastAsia="方正小标宋简体"/>
          <w:color w:val="auto"/>
          <w:sz w:val="44"/>
          <w:szCs w:val="44"/>
        </w:rPr>
        <w:t>关于</w:t>
      </w:r>
      <w:r>
        <w:rPr>
          <w:rFonts w:hint="eastAsia" w:ascii="方正小标宋简体" w:eastAsia="方正小标宋简体"/>
          <w:color w:val="auto"/>
          <w:sz w:val="44"/>
          <w:szCs w:val="44"/>
          <w:lang w:val="en-US" w:eastAsia="zh-CN"/>
        </w:rPr>
        <w:t>举办</w:t>
      </w:r>
      <w:r>
        <w:rPr>
          <w:rFonts w:hint="eastAsia" w:ascii="方正小标宋简体" w:eastAsia="方正小标宋简体"/>
          <w:color w:val="auto"/>
          <w:sz w:val="44"/>
          <w:szCs w:val="44"/>
        </w:rPr>
        <w:t>第十</w:t>
      </w:r>
      <w:r>
        <w:rPr>
          <w:rFonts w:hint="eastAsia" w:ascii="方正小标宋简体" w:eastAsia="方正小标宋简体"/>
          <w:color w:val="auto"/>
          <w:sz w:val="44"/>
          <w:szCs w:val="44"/>
          <w:lang w:val="en-US" w:eastAsia="zh-CN"/>
        </w:rPr>
        <w:t>八</w:t>
      </w:r>
      <w:r>
        <w:rPr>
          <w:rFonts w:hint="eastAsia" w:ascii="方正小标宋简体" w:eastAsia="方正小标宋简体"/>
          <w:color w:val="auto"/>
          <w:sz w:val="44"/>
          <w:szCs w:val="44"/>
        </w:rPr>
        <w:t>届“挑战杯”</w:t>
      </w:r>
    </w:p>
    <w:p>
      <w:pPr>
        <w:keepNext w:val="0"/>
        <w:keepLines w:val="0"/>
        <w:pageBreakBefore w:val="0"/>
        <w:kinsoku/>
        <w:wordWrap/>
        <w:overflowPunct/>
        <w:topLinePunct w:val="0"/>
        <w:autoSpaceDE/>
        <w:autoSpaceDN/>
        <w:bidi w:val="0"/>
        <w:adjustRightInd w:val="0"/>
        <w:snapToGrid w:val="0"/>
        <w:spacing w:line="560" w:lineRule="exact"/>
        <w:jc w:val="center"/>
        <w:textAlignment w:val="auto"/>
        <w:rPr>
          <w:rFonts w:hint="eastAsia" w:ascii="方正小标宋简体" w:eastAsia="方正小标宋简体"/>
          <w:color w:val="auto"/>
          <w:sz w:val="44"/>
          <w:szCs w:val="44"/>
        </w:rPr>
      </w:pPr>
      <w:r>
        <w:rPr>
          <w:rFonts w:hint="eastAsia" w:ascii="方正小标宋简体" w:eastAsia="方正小标宋简体"/>
          <w:color w:val="auto"/>
          <w:sz w:val="44"/>
          <w:szCs w:val="44"/>
        </w:rPr>
        <w:t>济宁医学院大学生</w:t>
      </w:r>
      <w:r>
        <w:rPr>
          <w:rFonts w:hint="eastAsia" w:ascii="方正小标宋简体" w:eastAsia="方正小标宋简体"/>
          <w:color w:val="auto"/>
          <w:sz w:val="44"/>
          <w:szCs w:val="44"/>
          <w:lang w:val="en-US" w:eastAsia="zh-CN"/>
        </w:rPr>
        <w:t>课外学术科技作品</w:t>
      </w:r>
      <w:r>
        <w:rPr>
          <w:rFonts w:hint="eastAsia" w:ascii="方正小标宋简体" w:eastAsia="方正小标宋简体"/>
          <w:color w:val="auto"/>
          <w:sz w:val="44"/>
          <w:szCs w:val="44"/>
        </w:rPr>
        <w:t>竞赛</w:t>
      </w:r>
    </w:p>
    <w:p>
      <w:pPr>
        <w:keepNext w:val="0"/>
        <w:keepLines w:val="0"/>
        <w:pageBreakBefore w:val="0"/>
        <w:kinsoku/>
        <w:wordWrap/>
        <w:overflowPunct/>
        <w:topLinePunct w:val="0"/>
        <w:autoSpaceDE/>
        <w:autoSpaceDN/>
        <w:bidi w:val="0"/>
        <w:adjustRightInd w:val="0"/>
        <w:snapToGrid w:val="0"/>
        <w:spacing w:line="560" w:lineRule="exact"/>
        <w:jc w:val="center"/>
        <w:textAlignment w:val="auto"/>
        <w:rPr>
          <w:rFonts w:hint="eastAsia" w:ascii="方正小标宋简体" w:eastAsia="方正小标宋简体"/>
          <w:color w:val="auto"/>
          <w:sz w:val="44"/>
          <w:szCs w:val="44"/>
        </w:rPr>
      </w:pPr>
      <w:r>
        <w:rPr>
          <w:rFonts w:hint="eastAsia" w:ascii="方正小标宋简体" w:eastAsia="方正小标宋简体"/>
          <w:color w:val="auto"/>
          <w:sz w:val="44"/>
          <w:szCs w:val="44"/>
        </w:rPr>
        <w:t>校级</w:t>
      </w:r>
      <w:r>
        <w:rPr>
          <w:rFonts w:hint="eastAsia" w:ascii="方正小标宋简体" w:eastAsia="方正小标宋简体"/>
          <w:color w:val="auto"/>
          <w:sz w:val="44"/>
          <w:szCs w:val="44"/>
          <w:lang w:val="en-US" w:eastAsia="zh-CN"/>
        </w:rPr>
        <w:t>终审</w:t>
      </w:r>
      <w:r>
        <w:rPr>
          <w:rFonts w:hint="eastAsia" w:ascii="方正小标宋简体" w:eastAsia="方正小标宋简体"/>
          <w:color w:val="auto"/>
          <w:sz w:val="44"/>
          <w:szCs w:val="44"/>
        </w:rPr>
        <w:t>决赛的通知</w:t>
      </w:r>
    </w:p>
    <w:p>
      <w:pPr>
        <w:keepNext w:val="0"/>
        <w:keepLines w:val="0"/>
        <w:pageBreakBefore w:val="0"/>
        <w:kinsoku/>
        <w:wordWrap/>
        <w:overflowPunct/>
        <w:topLinePunct w:val="0"/>
        <w:autoSpaceDE/>
        <w:autoSpaceDN/>
        <w:bidi w:val="0"/>
        <w:adjustRightInd w:val="0"/>
        <w:snapToGrid w:val="0"/>
        <w:spacing w:line="560" w:lineRule="exact"/>
        <w:jc w:val="center"/>
        <w:textAlignment w:val="auto"/>
        <w:rPr>
          <w:rFonts w:hint="eastAsia" w:ascii="方正小标宋简体" w:eastAsia="方正小标宋简体"/>
          <w:color w:val="auto"/>
          <w:sz w:val="44"/>
          <w:szCs w:val="44"/>
        </w:rPr>
      </w:pPr>
    </w:p>
    <w:p>
      <w:pPr>
        <w:keepNext w:val="0"/>
        <w:keepLines w:val="0"/>
        <w:pageBreakBefore w:val="0"/>
        <w:kinsoku/>
        <w:wordWrap/>
        <w:overflowPunct/>
        <w:topLinePunct w:val="0"/>
        <w:autoSpaceDE/>
        <w:autoSpaceDN/>
        <w:bidi w:val="0"/>
        <w:adjustRightInd w:val="0"/>
        <w:snapToGrid w:val="0"/>
        <w:spacing w:line="56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各学院：</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根据第十</w:t>
      </w:r>
      <w:r>
        <w:rPr>
          <w:rFonts w:hint="eastAsia" w:ascii="仿宋_GB2312" w:hAnsi="仿宋_GB2312" w:eastAsia="仿宋_GB2312" w:cs="仿宋_GB2312"/>
          <w:color w:val="auto"/>
          <w:kern w:val="0"/>
          <w:sz w:val="32"/>
          <w:szCs w:val="32"/>
          <w:lang w:val="en-US" w:eastAsia="zh-CN"/>
        </w:rPr>
        <w:t>八</w:t>
      </w:r>
      <w:r>
        <w:rPr>
          <w:rFonts w:hint="eastAsia" w:ascii="仿宋_GB2312" w:hAnsi="仿宋_GB2312" w:eastAsia="仿宋_GB2312" w:cs="仿宋_GB2312"/>
          <w:color w:val="auto"/>
          <w:kern w:val="0"/>
          <w:sz w:val="32"/>
          <w:szCs w:val="32"/>
        </w:rPr>
        <w:t>届“挑战杯”济宁医学院大学生</w:t>
      </w:r>
      <w:r>
        <w:rPr>
          <w:rFonts w:hint="eastAsia" w:ascii="仿宋_GB2312" w:hAnsi="仿宋_GB2312" w:eastAsia="仿宋_GB2312" w:cs="仿宋_GB2312"/>
          <w:color w:val="auto"/>
          <w:kern w:val="0"/>
          <w:sz w:val="32"/>
          <w:szCs w:val="32"/>
          <w:lang w:val="en-US" w:eastAsia="zh-CN"/>
        </w:rPr>
        <w:t>课外学术科技作品</w:t>
      </w:r>
      <w:r>
        <w:rPr>
          <w:rFonts w:hint="eastAsia" w:ascii="仿宋_GB2312" w:hAnsi="仿宋_GB2312" w:eastAsia="仿宋_GB2312" w:cs="仿宋_GB2312"/>
          <w:color w:val="auto"/>
          <w:kern w:val="0"/>
          <w:sz w:val="32"/>
          <w:szCs w:val="32"/>
        </w:rPr>
        <w:t>竞赛的工作安排，</w:t>
      </w:r>
      <w:r>
        <w:rPr>
          <w:rFonts w:hint="eastAsia" w:ascii="仿宋_GB2312" w:hAnsi="仿宋_GB2312" w:eastAsia="仿宋_GB2312" w:cs="仿宋_GB2312"/>
          <w:color w:val="auto"/>
          <w:kern w:val="0"/>
          <w:sz w:val="32"/>
          <w:szCs w:val="32"/>
          <w:lang w:val="en-US" w:eastAsia="zh-CN"/>
        </w:rPr>
        <w:t>现就组织举办</w:t>
      </w:r>
      <w:r>
        <w:rPr>
          <w:rFonts w:hint="eastAsia" w:ascii="仿宋_GB2312" w:hAnsi="仿宋_GB2312" w:eastAsia="仿宋_GB2312" w:cs="仿宋_GB2312"/>
          <w:color w:val="auto"/>
          <w:kern w:val="0"/>
          <w:sz w:val="32"/>
          <w:szCs w:val="32"/>
        </w:rPr>
        <w:t>校级</w:t>
      </w:r>
      <w:r>
        <w:rPr>
          <w:rFonts w:hint="eastAsia" w:ascii="仿宋_GB2312" w:hAnsi="仿宋_GB2312" w:eastAsia="仿宋_GB2312" w:cs="仿宋_GB2312"/>
          <w:color w:val="auto"/>
          <w:kern w:val="0"/>
          <w:sz w:val="32"/>
          <w:szCs w:val="32"/>
          <w:lang w:val="en-US" w:eastAsia="zh-CN"/>
        </w:rPr>
        <w:t>终审决赛有关事项通知如下：</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黑体" w:hAnsi="黑体" w:eastAsia="黑体" w:cs="黑体"/>
          <w:bCs/>
          <w:color w:val="auto"/>
          <w:sz w:val="32"/>
          <w:szCs w:val="32"/>
          <w:lang w:val="en-US" w:eastAsia="zh-CN"/>
        </w:rPr>
      </w:pPr>
      <w:r>
        <w:rPr>
          <w:rFonts w:hint="eastAsia" w:ascii="黑体" w:hAnsi="黑体" w:eastAsia="黑体" w:cs="黑体"/>
          <w:bCs/>
          <w:color w:val="auto"/>
          <w:sz w:val="32"/>
          <w:szCs w:val="32"/>
        </w:rPr>
        <w:t>一、</w:t>
      </w:r>
      <w:r>
        <w:rPr>
          <w:rFonts w:hint="eastAsia" w:ascii="黑体" w:hAnsi="黑体" w:eastAsia="黑体" w:cs="黑体"/>
          <w:bCs/>
          <w:color w:val="auto"/>
          <w:sz w:val="32"/>
          <w:szCs w:val="32"/>
          <w:lang w:val="en-US" w:eastAsia="zh-CN"/>
        </w:rPr>
        <w:t>比赛时间</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月</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日</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周一</w:t>
      </w:r>
      <w:r>
        <w:rPr>
          <w:rFonts w:hint="eastAsia" w:ascii="仿宋_GB2312" w:hAnsi="仿宋_GB2312" w:eastAsia="仿宋_GB2312" w:cs="仿宋_GB2312"/>
          <w:color w:val="auto"/>
          <w:sz w:val="32"/>
          <w:szCs w:val="32"/>
          <w:highlight w:val="none"/>
          <w:lang w:eastAsia="zh-CN"/>
        </w:rPr>
        <w:t>）</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lang w:val="en-US" w:eastAsia="zh-CN"/>
        </w:rPr>
        <w:t>二</w:t>
      </w:r>
      <w:r>
        <w:rPr>
          <w:rFonts w:hint="eastAsia" w:ascii="黑体" w:hAnsi="黑体" w:eastAsia="黑体" w:cs="黑体"/>
          <w:bCs/>
          <w:color w:val="auto"/>
          <w:sz w:val="32"/>
          <w:szCs w:val="32"/>
        </w:rPr>
        <w:t>、</w:t>
      </w:r>
      <w:r>
        <w:rPr>
          <w:rFonts w:hint="eastAsia" w:ascii="黑体" w:hAnsi="黑体" w:eastAsia="黑体" w:cs="黑体"/>
          <w:bCs/>
          <w:color w:val="auto"/>
          <w:sz w:val="32"/>
          <w:szCs w:val="32"/>
          <w:lang w:val="en-US" w:eastAsia="zh-CN"/>
        </w:rPr>
        <w:t>参赛</w:t>
      </w:r>
      <w:r>
        <w:rPr>
          <w:rFonts w:hint="eastAsia" w:ascii="黑体" w:hAnsi="黑体" w:eastAsia="黑体" w:cs="黑体"/>
          <w:bCs/>
          <w:color w:val="auto"/>
          <w:sz w:val="32"/>
          <w:szCs w:val="32"/>
        </w:rPr>
        <w:t>对象</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校级</w:t>
      </w:r>
      <w:r>
        <w:rPr>
          <w:rFonts w:hint="eastAsia" w:ascii="仿宋_GB2312" w:hAnsi="仿宋_GB2312" w:eastAsia="仿宋_GB2312" w:cs="仿宋_GB2312"/>
          <w:color w:val="auto"/>
          <w:sz w:val="32"/>
          <w:szCs w:val="32"/>
          <w:lang w:val="en-US" w:eastAsia="zh-CN"/>
        </w:rPr>
        <w:t>评审成绩</w:t>
      </w:r>
      <w:r>
        <w:rPr>
          <w:rFonts w:hint="eastAsia" w:ascii="仿宋_GB2312" w:hAnsi="仿宋_GB2312" w:eastAsia="仿宋_GB2312" w:cs="仿宋_GB2312"/>
          <w:color w:val="auto"/>
          <w:sz w:val="32"/>
          <w:szCs w:val="32"/>
        </w:rPr>
        <w:t>前</w:t>
      </w:r>
      <w:r>
        <w:rPr>
          <w:rFonts w:hint="eastAsia" w:ascii="仿宋_GB2312" w:hAnsi="仿宋_GB2312" w:eastAsia="仿宋_GB2312" w:cs="仿宋_GB2312"/>
          <w:color w:val="auto"/>
          <w:sz w:val="32"/>
          <w:szCs w:val="32"/>
          <w:lang w:val="en-US" w:eastAsia="zh-CN"/>
        </w:rPr>
        <w:t>40</w:t>
      </w:r>
      <w:r>
        <w:rPr>
          <w:rFonts w:hint="eastAsia" w:ascii="仿宋_GB2312" w:hAnsi="仿宋_GB2312" w:eastAsia="仿宋_GB2312" w:cs="仿宋_GB2312"/>
          <w:color w:val="auto"/>
          <w:sz w:val="32"/>
          <w:szCs w:val="32"/>
        </w:rPr>
        <w:t>名作品（名单</w:t>
      </w:r>
      <w:r>
        <w:rPr>
          <w:rFonts w:hint="eastAsia" w:ascii="仿宋_GB2312" w:hAnsi="仿宋_GB2312" w:eastAsia="仿宋_GB2312" w:cs="仿宋_GB2312"/>
          <w:color w:val="auto"/>
          <w:sz w:val="32"/>
          <w:szCs w:val="32"/>
          <w:lang w:val="en-US" w:eastAsia="zh-CN"/>
        </w:rPr>
        <w:t>详</w:t>
      </w:r>
      <w:r>
        <w:rPr>
          <w:rFonts w:hint="eastAsia" w:ascii="仿宋_GB2312" w:hAnsi="仿宋_GB2312" w:eastAsia="仿宋_GB2312" w:cs="仿宋_GB2312"/>
          <w:color w:val="auto"/>
          <w:sz w:val="32"/>
          <w:szCs w:val="32"/>
        </w:rPr>
        <w:t>见附件</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黑体" w:hAnsi="黑体" w:eastAsia="黑体" w:cs="黑体"/>
          <w:bCs/>
          <w:color w:val="auto"/>
          <w:sz w:val="32"/>
          <w:szCs w:val="32"/>
          <w:lang w:val="en-US" w:eastAsia="zh-CN"/>
        </w:rPr>
      </w:pPr>
      <w:r>
        <w:rPr>
          <w:rFonts w:hint="eastAsia" w:ascii="黑体" w:hAnsi="黑体" w:eastAsia="黑体" w:cs="黑体"/>
          <w:bCs/>
          <w:color w:val="auto"/>
          <w:sz w:val="32"/>
          <w:szCs w:val="32"/>
          <w:lang w:val="en-US" w:eastAsia="zh-CN"/>
        </w:rPr>
        <w:t>三、赛程安排</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楷体_GB2312" w:hAnsi="楷体_GB2312" w:eastAsia="楷体_GB2312" w:cs="楷体_GB2312"/>
          <w:b w:val="0"/>
          <w:bCs/>
          <w:color w:val="auto"/>
          <w:sz w:val="32"/>
          <w:szCs w:val="32"/>
          <w:lang w:val="en-US" w:eastAsia="zh-CN"/>
        </w:rPr>
      </w:pPr>
      <w:r>
        <w:rPr>
          <w:rFonts w:hint="eastAsia" w:ascii="楷体_GB2312" w:hAnsi="楷体_GB2312" w:eastAsia="楷体_GB2312" w:cs="楷体_GB2312"/>
          <w:b w:val="0"/>
          <w:bCs/>
          <w:color w:val="auto"/>
          <w:sz w:val="32"/>
          <w:szCs w:val="32"/>
          <w:lang w:eastAsia="zh-CN"/>
        </w:rPr>
        <w:t>（</w:t>
      </w:r>
      <w:r>
        <w:rPr>
          <w:rFonts w:hint="eastAsia" w:ascii="楷体_GB2312" w:hAnsi="楷体_GB2312" w:eastAsia="楷体_GB2312" w:cs="楷体_GB2312"/>
          <w:b w:val="0"/>
          <w:bCs/>
          <w:color w:val="auto"/>
          <w:sz w:val="32"/>
          <w:szCs w:val="32"/>
          <w:lang w:val="en-US" w:eastAsia="zh-CN"/>
        </w:rPr>
        <w:t>一</w:t>
      </w:r>
      <w:r>
        <w:rPr>
          <w:rFonts w:hint="eastAsia" w:ascii="楷体_GB2312" w:hAnsi="楷体_GB2312" w:eastAsia="楷体_GB2312" w:cs="楷体_GB2312"/>
          <w:b w:val="0"/>
          <w:bCs/>
          <w:color w:val="auto"/>
          <w:sz w:val="32"/>
          <w:szCs w:val="32"/>
          <w:lang w:eastAsia="zh-CN"/>
        </w:rPr>
        <w:t>）</w:t>
      </w:r>
      <w:r>
        <w:rPr>
          <w:rFonts w:hint="eastAsia" w:ascii="楷体_GB2312" w:hAnsi="楷体_GB2312" w:eastAsia="楷体_GB2312" w:cs="楷体_GB2312"/>
          <w:b w:val="0"/>
          <w:bCs/>
          <w:color w:val="auto"/>
          <w:sz w:val="32"/>
          <w:szCs w:val="32"/>
          <w:lang w:val="en-US" w:eastAsia="zh-CN"/>
        </w:rPr>
        <w:t>项目展览</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1.时间、地点：4月3日8:30-9:30，太白湖校区教学楼大厅；日照校区办公楼二楼大厅。</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2.参与人员：校领导、校赛评委、各学院团总支负责人、各团队除答辩人员外其他成员。</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3.展览材料报送：详见附件2要求，团委将统一定制海报。</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楷体_GB2312" w:hAnsi="楷体_GB2312" w:eastAsia="楷体_GB2312" w:cs="楷体_GB2312"/>
          <w:b w:val="0"/>
          <w:bCs/>
          <w:color w:val="auto"/>
          <w:sz w:val="32"/>
          <w:szCs w:val="32"/>
          <w:lang w:val="en-US" w:eastAsia="zh-CN"/>
        </w:rPr>
      </w:pPr>
      <w:r>
        <w:rPr>
          <w:rFonts w:hint="eastAsia" w:ascii="楷体_GB2312" w:hAnsi="楷体_GB2312" w:eastAsia="楷体_GB2312" w:cs="楷体_GB2312"/>
          <w:b w:val="0"/>
          <w:bCs/>
          <w:color w:val="auto"/>
          <w:sz w:val="32"/>
          <w:szCs w:val="32"/>
          <w:lang w:eastAsia="zh-CN"/>
        </w:rPr>
        <w:t>（</w:t>
      </w:r>
      <w:r>
        <w:rPr>
          <w:rFonts w:hint="eastAsia" w:ascii="楷体_GB2312" w:hAnsi="楷体_GB2312" w:eastAsia="楷体_GB2312" w:cs="楷体_GB2312"/>
          <w:b w:val="0"/>
          <w:bCs/>
          <w:color w:val="auto"/>
          <w:sz w:val="32"/>
          <w:szCs w:val="32"/>
          <w:lang w:val="en-US" w:eastAsia="zh-CN"/>
        </w:rPr>
        <w:t>二</w:t>
      </w:r>
      <w:r>
        <w:rPr>
          <w:rFonts w:hint="eastAsia" w:ascii="楷体_GB2312" w:hAnsi="楷体_GB2312" w:eastAsia="楷体_GB2312" w:cs="楷体_GB2312"/>
          <w:b w:val="0"/>
          <w:bCs/>
          <w:color w:val="auto"/>
          <w:sz w:val="32"/>
          <w:szCs w:val="32"/>
          <w:lang w:eastAsia="zh-CN"/>
        </w:rPr>
        <w:t>）</w:t>
      </w:r>
      <w:r>
        <w:rPr>
          <w:rFonts w:hint="eastAsia" w:ascii="楷体_GB2312" w:hAnsi="楷体_GB2312" w:eastAsia="楷体_GB2312" w:cs="楷体_GB2312"/>
          <w:b w:val="0"/>
          <w:bCs/>
          <w:color w:val="auto"/>
          <w:sz w:val="32"/>
          <w:szCs w:val="32"/>
          <w:lang w:val="en-US" w:eastAsia="zh-CN"/>
        </w:rPr>
        <w:t>现场答辩</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1.时间、地点：4月3日9:0</w:t>
      </w:r>
      <w:r>
        <w:rPr>
          <w:rFonts w:hint="eastAsia" w:ascii="仿宋_GB2312" w:hAnsi="仿宋_GB2312" w:eastAsia="仿宋_GB2312" w:cs="仿宋_GB2312"/>
          <w:color w:val="auto"/>
          <w:sz w:val="32"/>
          <w:szCs w:val="32"/>
          <w:highlight w:val="none"/>
        </w:rPr>
        <w:t>0</w:t>
      </w:r>
      <w:r>
        <w:rPr>
          <w:rFonts w:hint="eastAsia" w:ascii="仿宋_GB2312" w:hAnsi="仿宋_GB2312" w:eastAsia="仿宋_GB2312" w:cs="仿宋_GB2312"/>
          <w:color w:val="auto"/>
          <w:sz w:val="32"/>
          <w:szCs w:val="32"/>
          <w:highlight w:val="none"/>
          <w:lang w:val="en-US" w:eastAsia="zh-CN"/>
        </w:rPr>
        <w:t>-12:00</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14:00-16:00</w:t>
      </w:r>
    </w:p>
    <w:p>
      <w:pPr>
        <w:keepNext w:val="0"/>
        <w:keepLines w:val="0"/>
        <w:pageBreakBefore w:val="0"/>
        <w:tabs>
          <w:tab w:val="left" w:pos="2220"/>
        </w:tabs>
        <w:kinsoku/>
        <w:wordWrap/>
        <w:overflowPunct/>
        <w:topLinePunct w:val="0"/>
        <w:autoSpaceDE/>
        <w:autoSpaceDN/>
        <w:bidi w:val="0"/>
        <w:adjustRightInd w:val="0"/>
        <w:snapToGrid w:val="0"/>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eastAsia="仿宋_GB2312"/>
          <w:sz w:val="32"/>
          <w:szCs w:val="32"/>
          <w:highlight w:val="none"/>
        </w:rPr>
        <w:t>太白湖校区</w:t>
      </w:r>
      <w:r>
        <w:rPr>
          <w:rFonts w:hint="eastAsia" w:ascii="仿宋_GB2312" w:eastAsia="仿宋_GB2312"/>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教学楼631报告厅；日照校区</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0911会议室</w:t>
      </w:r>
    </w:p>
    <w:p>
      <w:pPr>
        <w:keepNext w:val="0"/>
        <w:keepLines w:val="0"/>
        <w:pageBreakBefore w:val="0"/>
        <w:widowControl/>
        <w:suppressLineNumbers w:val="0"/>
        <w:kinsoku/>
        <w:wordWrap/>
        <w:overflowPunct/>
        <w:topLinePunct w:val="0"/>
        <w:autoSpaceDE/>
        <w:autoSpaceDN/>
        <w:bidi w:val="0"/>
        <w:spacing w:line="560" w:lineRule="exact"/>
        <w:ind w:firstLine="640" w:firstLineChars="2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2.答辩人员：每团队选派1人参加现场答辩。</w:t>
      </w:r>
    </w:p>
    <w:p>
      <w:pPr>
        <w:keepNext w:val="0"/>
        <w:keepLines w:val="0"/>
        <w:pageBreakBefore w:val="0"/>
        <w:widowControl/>
        <w:suppressLineNumbers w:val="0"/>
        <w:kinsoku/>
        <w:wordWrap/>
        <w:overflowPunct/>
        <w:topLinePunct w:val="0"/>
        <w:autoSpaceDE/>
        <w:autoSpaceDN/>
        <w:bidi w:val="0"/>
        <w:spacing w:line="56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3.内容要求：</w:t>
      </w:r>
      <w:r>
        <w:rPr>
          <w:rFonts w:hint="eastAsia" w:ascii="仿宋_GB2312" w:hAnsi="仿宋_GB2312" w:eastAsia="仿宋_GB2312" w:cs="仿宋_GB2312"/>
          <w:color w:val="auto"/>
          <w:sz w:val="32"/>
          <w:szCs w:val="32"/>
        </w:rPr>
        <w:t>项目答辩分为汇报陈述和评委提问两个环节</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汇报陈述采取PPT形式，内容包括作品背景、</w:t>
      </w:r>
      <w:r>
        <w:rPr>
          <w:rFonts w:hint="eastAsia" w:ascii="仿宋_GB2312" w:hAnsi="仿宋_GB2312" w:eastAsia="仿宋_GB2312" w:cs="仿宋_GB2312"/>
          <w:color w:val="auto"/>
          <w:sz w:val="32"/>
          <w:szCs w:val="32"/>
          <w:lang w:val="en-US" w:eastAsia="zh-CN"/>
        </w:rPr>
        <w:t>主要成果、</w:t>
      </w:r>
      <w:r>
        <w:rPr>
          <w:rFonts w:hint="eastAsia" w:ascii="仿宋_GB2312" w:hAnsi="仿宋_GB2312" w:eastAsia="仿宋_GB2312" w:cs="仿宋_GB2312"/>
          <w:color w:val="auto"/>
          <w:sz w:val="32"/>
          <w:szCs w:val="32"/>
        </w:rPr>
        <w:t>作品的科学性、创新性、</w:t>
      </w:r>
      <w:r>
        <w:rPr>
          <w:rFonts w:hint="eastAsia" w:ascii="仿宋_GB2312" w:hAnsi="仿宋_GB2312" w:eastAsia="仿宋_GB2312" w:cs="仿宋_GB2312"/>
          <w:color w:val="auto"/>
          <w:sz w:val="32"/>
          <w:szCs w:val="32"/>
          <w:lang w:val="en-US" w:eastAsia="zh-CN"/>
        </w:rPr>
        <w:t>现实意义</w:t>
      </w:r>
      <w:r>
        <w:rPr>
          <w:rFonts w:hint="eastAsia" w:ascii="仿宋_GB2312" w:hAnsi="仿宋_GB2312" w:eastAsia="仿宋_GB2312" w:cs="仿宋_GB2312"/>
          <w:color w:val="auto"/>
          <w:sz w:val="32"/>
          <w:szCs w:val="32"/>
        </w:rPr>
        <w:t>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自然科学类学术论文侧重展示研究的前沿性和学术性；哲学社会科学类社会调查报告侧重展示与经济社会发展热点难点问题的结合程度和社会意义；科技发明制作侧重展示应用价值和转化前景</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且须展示设计实物或模型</w:t>
      </w:r>
      <w:r>
        <w:rPr>
          <w:rFonts w:hint="eastAsia" w:ascii="仿宋_GB2312" w:hAnsi="仿宋_GB2312" w:eastAsia="仿宋_GB2312" w:cs="仿宋_GB2312"/>
          <w:color w:val="auto"/>
          <w:sz w:val="32"/>
          <w:szCs w:val="32"/>
        </w:rPr>
        <w:t>。</w:t>
      </w:r>
    </w:p>
    <w:p>
      <w:pPr>
        <w:keepNext w:val="0"/>
        <w:keepLines w:val="0"/>
        <w:pageBreakBefore w:val="0"/>
        <w:widowControl/>
        <w:suppressLineNumbers w:val="0"/>
        <w:kinsoku/>
        <w:wordWrap/>
        <w:overflowPunct/>
        <w:topLinePunct w:val="0"/>
        <w:autoSpaceDE/>
        <w:autoSpaceDN/>
        <w:bidi w:val="0"/>
        <w:spacing w:line="56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4.时间要求：陈述汇报</w:t>
      </w:r>
      <w:r>
        <w:rPr>
          <w:rFonts w:hint="eastAsia" w:ascii="仿宋_GB2312" w:hAnsi="仿宋_GB2312" w:eastAsia="仿宋_GB2312" w:cs="仿宋_GB2312"/>
          <w:color w:val="auto"/>
          <w:sz w:val="32"/>
          <w:szCs w:val="32"/>
        </w:rPr>
        <w:t>不超过5分钟，工作人员将分别在4分钟和5分钟时进行提示，时间到须停止陈述。</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四、其他要求</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1.参赛队员要求着正装，须提前15分钟到达会场</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不能按时参加答辩则视为</w:t>
      </w:r>
      <w:r>
        <w:rPr>
          <w:rFonts w:hint="eastAsia" w:ascii="仿宋_GB2312" w:hAnsi="仿宋_GB2312" w:eastAsia="仿宋_GB2312" w:cs="仿宋_GB2312"/>
          <w:color w:val="auto"/>
          <w:sz w:val="32"/>
          <w:szCs w:val="32"/>
          <w:lang w:val="en-US" w:eastAsia="zh-CN"/>
        </w:rPr>
        <w:t>自动</w:t>
      </w:r>
      <w:r>
        <w:rPr>
          <w:rFonts w:hint="eastAsia" w:ascii="仿宋_GB2312" w:hAnsi="仿宋_GB2312" w:eastAsia="仿宋_GB2312" w:cs="仿宋_GB2312"/>
          <w:color w:val="auto"/>
          <w:sz w:val="32"/>
          <w:szCs w:val="32"/>
        </w:rPr>
        <w:t>放弃资格，如有特殊情况请提前</w:t>
      </w:r>
      <w:r>
        <w:rPr>
          <w:rFonts w:hint="eastAsia" w:ascii="仿宋_GB2312" w:hAnsi="仿宋_GB2312" w:eastAsia="仿宋_GB2312" w:cs="仿宋_GB2312"/>
          <w:color w:val="auto"/>
          <w:sz w:val="32"/>
          <w:szCs w:val="32"/>
          <w:lang w:val="en-US" w:eastAsia="zh-CN"/>
        </w:rPr>
        <w:t>报备</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答辩过程中</w:t>
      </w:r>
      <w:r>
        <w:rPr>
          <w:rFonts w:hint="eastAsia" w:ascii="仿宋_GB2312" w:hAnsi="仿宋_GB2312" w:eastAsia="仿宋_GB2312" w:cs="仿宋_GB2312"/>
          <w:color w:val="auto"/>
          <w:sz w:val="32"/>
          <w:szCs w:val="32"/>
        </w:rPr>
        <w:t>请在等候区耐心等待，不要</w:t>
      </w:r>
      <w:r>
        <w:rPr>
          <w:rFonts w:hint="eastAsia" w:ascii="仿宋_GB2312" w:hAnsi="仿宋_GB2312" w:eastAsia="仿宋_GB2312" w:cs="仿宋_GB2312"/>
          <w:color w:val="auto"/>
          <w:sz w:val="32"/>
          <w:szCs w:val="32"/>
          <w:lang w:val="en-US" w:eastAsia="zh-CN"/>
        </w:rPr>
        <w:t>随意离开会场</w:t>
      </w:r>
      <w:r>
        <w:rPr>
          <w:rFonts w:hint="eastAsia" w:ascii="仿宋_GB2312" w:hAnsi="仿宋_GB2312" w:eastAsia="仿宋_GB2312" w:cs="仿宋_GB2312"/>
          <w:color w:val="auto"/>
          <w:sz w:val="32"/>
          <w:szCs w:val="32"/>
        </w:rPr>
        <w:t>。</w:t>
      </w:r>
    </w:p>
    <w:p>
      <w:pPr>
        <w:keepNext w:val="0"/>
        <w:keepLines w:val="0"/>
        <w:pageBreakBefore w:val="0"/>
        <w:kinsoku/>
        <w:wordWrap/>
        <w:overflowPunct/>
        <w:topLinePunct w:val="0"/>
        <w:autoSpaceDE/>
        <w:autoSpaceDN/>
        <w:bidi w:val="0"/>
        <w:adjustRightInd w:val="0"/>
        <w:snapToGrid w:val="0"/>
        <w:spacing w:line="560" w:lineRule="exact"/>
        <w:ind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请各团队认真修改完善作品，并将</w:t>
      </w:r>
      <w:r>
        <w:rPr>
          <w:rFonts w:hint="eastAsia" w:ascii="仿宋_GB2312" w:hAnsi="仿宋_GB2312" w:eastAsia="仿宋_GB2312" w:cs="仿宋_GB2312"/>
          <w:color w:val="auto"/>
          <w:sz w:val="32"/>
          <w:szCs w:val="32"/>
          <w:highlight w:val="none"/>
          <w:lang w:val="en-US" w:eastAsia="zh-CN"/>
        </w:rPr>
        <w:t>参赛</w:t>
      </w:r>
      <w:r>
        <w:rPr>
          <w:rFonts w:hint="eastAsia" w:ascii="仿宋_GB2312" w:hAnsi="仿宋_GB2312" w:eastAsia="仿宋_GB2312" w:cs="仿宋_GB2312"/>
          <w:color w:val="auto"/>
          <w:sz w:val="32"/>
          <w:szCs w:val="32"/>
          <w:highlight w:val="none"/>
        </w:rPr>
        <w:t>材料包括汇报PPT</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参赛作品文档、支撑材料以及附件2现场展览摘要，</w:t>
      </w:r>
      <w:r>
        <w:rPr>
          <w:rFonts w:hint="eastAsia" w:ascii="仿宋_GB2312" w:hAnsi="仿宋_GB2312" w:eastAsia="仿宋_GB2312" w:cs="仿宋_GB2312"/>
          <w:color w:val="auto"/>
          <w:sz w:val="32"/>
          <w:szCs w:val="32"/>
          <w:highlight w:val="none"/>
        </w:rPr>
        <w:t>于</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月2</w:t>
      </w:r>
      <w:r>
        <w:rPr>
          <w:rFonts w:hint="eastAsia" w:ascii="仿宋_GB2312" w:hAnsi="仿宋_GB2312" w:eastAsia="仿宋_GB2312" w:cs="仿宋_GB2312"/>
          <w:color w:val="auto"/>
          <w:sz w:val="32"/>
          <w:szCs w:val="32"/>
          <w:highlight w:val="none"/>
          <w:lang w:val="en-US" w:eastAsia="zh-CN"/>
        </w:rPr>
        <w:t>9</w:t>
      </w:r>
      <w:r>
        <w:rPr>
          <w:rFonts w:hint="eastAsia" w:ascii="仿宋_GB2312" w:hAnsi="仿宋_GB2312" w:eastAsia="仿宋_GB2312" w:cs="仿宋_GB2312"/>
          <w:color w:val="auto"/>
          <w:sz w:val="32"/>
          <w:szCs w:val="32"/>
          <w:highlight w:val="none"/>
        </w:rPr>
        <w:t>日</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周三</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18:00前发送至邮箱3524617136</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qq.com</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邮件命名为“项目类型-项目名称-负责人姓名”。</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color w:val="auto"/>
          <w:sz w:val="32"/>
          <w:szCs w:val="32"/>
        </w:rPr>
      </w:pP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 xml:space="preserve">联系人：武菲 </w:t>
      </w:r>
      <w:r>
        <w:rPr>
          <w:rFonts w:hint="eastAsia" w:ascii="仿宋_GB2312" w:hAnsi="仿宋_GB2312" w:eastAsia="仿宋_GB2312" w:cs="仿宋_GB2312"/>
          <w:color w:val="auto"/>
          <w:sz w:val="32"/>
          <w:szCs w:val="32"/>
          <w:highlight w:val="none"/>
          <w:lang w:val="en-US" w:eastAsia="zh-CN"/>
        </w:rPr>
        <w:t>669076</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赛事通知QQ群：807052076</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项目分组负责人：</w:t>
      </w:r>
    </w:p>
    <w:p>
      <w:pPr>
        <w:keepNext w:val="0"/>
        <w:keepLines w:val="0"/>
        <w:pageBreakBefore w:val="0"/>
        <w:kinsoku/>
        <w:wordWrap/>
        <w:overflowPunct/>
        <w:topLinePunct w:val="0"/>
        <w:autoSpaceDE/>
        <w:autoSpaceDN/>
        <w:bidi w:val="0"/>
        <w:adjustRightInd w:val="0"/>
        <w:snapToGrid w:val="0"/>
        <w:spacing w:line="560" w:lineRule="exact"/>
        <w:ind w:firstLine="1280" w:firstLineChars="4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自然科学类：    梁健升 18653388594</w:t>
      </w:r>
      <w:r>
        <w:rPr>
          <w:rFonts w:hint="eastAsia" w:ascii="仿宋_GB2312" w:hAnsi="仿宋_GB2312" w:eastAsia="仿宋_GB2312" w:cs="仿宋_GB2312"/>
          <w:color w:val="auto"/>
          <w:sz w:val="32"/>
          <w:szCs w:val="32"/>
          <w:highlight w:val="none"/>
        </w:rPr>
        <w:t xml:space="preserve">  </w:t>
      </w:r>
    </w:p>
    <w:p>
      <w:pPr>
        <w:keepNext w:val="0"/>
        <w:keepLines w:val="0"/>
        <w:pageBreakBefore w:val="0"/>
        <w:kinsoku/>
        <w:wordWrap/>
        <w:overflowPunct/>
        <w:topLinePunct w:val="0"/>
        <w:autoSpaceDE/>
        <w:autoSpaceDN/>
        <w:bidi w:val="0"/>
        <w:adjustRightInd w:val="0"/>
        <w:snapToGrid w:val="0"/>
        <w:spacing w:line="560" w:lineRule="exact"/>
        <w:ind w:firstLine="1280" w:firstLineChars="4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哲学社会科学类：梁振宇 13455832565</w:t>
      </w:r>
    </w:p>
    <w:p>
      <w:pPr>
        <w:keepNext w:val="0"/>
        <w:keepLines w:val="0"/>
        <w:pageBreakBefore w:val="0"/>
        <w:kinsoku/>
        <w:wordWrap/>
        <w:overflowPunct/>
        <w:topLinePunct w:val="0"/>
        <w:autoSpaceDE/>
        <w:autoSpaceDN/>
        <w:bidi w:val="0"/>
        <w:adjustRightInd w:val="0"/>
        <w:snapToGrid w:val="0"/>
        <w:spacing w:line="560" w:lineRule="exact"/>
        <w:ind w:firstLine="1280" w:firstLineChars="400"/>
        <w:textAlignment w:val="auto"/>
        <w:rPr>
          <w:rFonts w:hint="default" w:ascii="仿宋_GB2312" w:hAnsi="仿宋_GB2312" w:eastAsia="仿宋_GB2312" w:cs="仿宋_GB2312"/>
          <w:color w:val="auto"/>
          <w:sz w:val="32"/>
          <w:szCs w:val="32"/>
          <w:highlight w:val="none"/>
          <w:lang w:val="en-US"/>
        </w:rPr>
      </w:pPr>
      <w:r>
        <w:rPr>
          <w:rFonts w:hint="eastAsia" w:ascii="仿宋_GB2312" w:hAnsi="仿宋_GB2312" w:eastAsia="仿宋_GB2312" w:cs="仿宋_GB2312"/>
          <w:color w:val="auto"/>
          <w:sz w:val="32"/>
          <w:szCs w:val="32"/>
          <w:highlight w:val="none"/>
          <w:lang w:val="en-US" w:eastAsia="zh-CN"/>
        </w:rPr>
        <w:t>科技发明制作类：杨凤娇 19558668423</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color w:val="auto"/>
          <w:sz w:val="32"/>
          <w:szCs w:val="32"/>
          <w:highlight w:val="none"/>
        </w:rPr>
      </w:pP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附件</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：校级决赛</w:t>
      </w:r>
      <w:r>
        <w:rPr>
          <w:rFonts w:hint="eastAsia" w:ascii="仿宋_GB2312" w:hAnsi="仿宋_GB2312" w:eastAsia="仿宋_GB2312" w:cs="仿宋_GB2312"/>
          <w:color w:val="auto"/>
          <w:sz w:val="32"/>
          <w:szCs w:val="32"/>
          <w:lang w:val="en-US" w:eastAsia="zh-CN"/>
        </w:rPr>
        <w:t>项目</w:t>
      </w:r>
      <w:r>
        <w:rPr>
          <w:rFonts w:hint="eastAsia" w:ascii="仿宋_GB2312" w:hAnsi="仿宋_GB2312" w:eastAsia="仿宋_GB2312" w:cs="仿宋_GB2312"/>
          <w:color w:val="auto"/>
          <w:sz w:val="32"/>
          <w:szCs w:val="32"/>
        </w:rPr>
        <w:t>名单</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附件2：现场展览摘要</w:t>
      </w:r>
    </w:p>
    <w:p>
      <w:pPr>
        <w:keepNext w:val="0"/>
        <w:keepLines w:val="0"/>
        <w:pageBreakBefore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color w:val="auto"/>
          <w:sz w:val="32"/>
          <w:szCs w:val="32"/>
        </w:rPr>
      </w:pPr>
    </w:p>
    <w:p>
      <w:pPr>
        <w:keepNext w:val="0"/>
        <w:keepLines w:val="0"/>
        <w:pageBreakBefore w:val="0"/>
        <w:kinsoku/>
        <w:wordWrap w:val="0"/>
        <w:overflowPunct/>
        <w:topLinePunct w:val="0"/>
        <w:autoSpaceDE/>
        <w:autoSpaceDN/>
        <w:bidi w:val="0"/>
        <w:adjustRightInd w:val="0"/>
        <w:snapToGrid w:val="0"/>
        <w:spacing w:line="560" w:lineRule="exact"/>
        <w:ind w:firstLine="640" w:firstLineChars="200"/>
        <w:jc w:val="right"/>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                            团委      </w:t>
      </w:r>
    </w:p>
    <w:p>
      <w:pPr>
        <w:keepNext w:val="0"/>
        <w:keepLines w:val="0"/>
        <w:pageBreakBefore w:val="0"/>
        <w:kinsoku/>
        <w:wordWrap/>
        <w:overflowPunct/>
        <w:topLinePunct w:val="0"/>
        <w:autoSpaceDE/>
        <w:autoSpaceDN/>
        <w:bidi w:val="0"/>
        <w:adjustRightInd w:val="0"/>
        <w:snapToGrid w:val="0"/>
        <w:spacing w:line="560" w:lineRule="exact"/>
        <w:ind w:firstLine="640" w:firstLineChars="200"/>
        <w:jc w:val="righ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7日</w:t>
      </w:r>
    </w:p>
    <w:p>
      <w:pPr>
        <w:keepNext w:val="0"/>
        <w:keepLines w:val="0"/>
        <w:pageBreakBefore w:val="0"/>
        <w:kinsoku/>
        <w:wordWrap/>
        <w:overflowPunct/>
        <w:topLinePunct w:val="0"/>
        <w:autoSpaceDE/>
        <w:autoSpaceDN/>
        <w:bidi w:val="0"/>
        <w:adjustRightInd w:val="0"/>
        <w:snapToGrid w:val="0"/>
        <w:spacing w:line="560" w:lineRule="exact"/>
        <w:jc w:val="both"/>
        <w:textAlignment w:val="auto"/>
        <w:rPr>
          <w:rFonts w:hint="eastAsia" w:ascii="黑体" w:hAnsi="黑体" w:eastAsia="黑体" w:cs="黑体"/>
          <w:color w:val="auto"/>
          <w:sz w:val="28"/>
          <w:szCs w:val="28"/>
          <w:lang w:val="en-US" w:eastAsia="zh-CN"/>
        </w:rPr>
      </w:pPr>
    </w:p>
    <w:p>
      <w:pPr>
        <w:keepNext w:val="0"/>
        <w:keepLines w:val="0"/>
        <w:pageBreakBefore w:val="0"/>
        <w:kinsoku/>
        <w:wordWrap/>
        <w:overflowPunct/>
        <w:topLinePunct w:val="0"/>
        <w:autoSpaceDE/>
        <w:autoSpaceDN/>
        <w:bidi w:val="0"/>
        <w:adjustRightInd w:val="0"/>
        <w:snapToGrid w:val="0"/>
        <w:spacing w:line="560" w:lineRule="exact"/>
        <w:jc w:val="both"/>
        <w:textAlignment w:val="auto"/>
        <w:rPr>
          <w:rFonts w:hint="eastAsia" w:ascii="黑体" w:hAnsi="黑体" w:eastAsia="黑体" w:cs="黑体"/>
          <w:color w:val="auto"/>
          <w:sz w:val="28"/>
          <w:szCs w:val="28"/>
          <w:lang w:val="en-US" w:eastAsia="zh-CN"/>
        </w:rPr>
      </w:pPr>
    </w:p>
    <w:p>
      <w:pPr>
        <w:keepNext w:val="0"/>
        <w:keepLines w:val="0"/>
        <w:pageBreakBefore w:val="0"/>
        <w:kinsoku/>
        <w:wordWrap/>
        <w:overflowPunct/>
        <w:topLinePunct w:val="0"/>
        <w:autoSpaceDE/>
        <w:autoSpaceDN/>
        <w:bidi w:val="0"/>
        <w:adjustRightInd w:val="0"/>
        <w:snapToGrid w:val="0"/>
        <w:spacing w:line="560" w:lineRule="exact"/>
        <w:jc w:val="both"/>
        <w:textAlignment w:val="auto"/>
        <w:rPr>
          <w:rFonts w:hint="eastAsia" w:ascii="黑体" w:hAnsi="黑体" w:eastAsia="黑体" w:cs="黑体"/>
          <w:color w:val="auto"/>
          <w:sz w:val="28"/>
          <w:szCs w:val="28"/>
          <w:lang w:val="en-US" w:eastAsia="zh-CN"/>
        </w:rPr>
      </w:pPr>
    </w:p>
    <w:p>
      <w:pPr>
        <w:keepNext w:val="0"/>
        <w:keepLines w:val="0"/>
        <w:pageBreakBefore w:val="0"/>
        <w:kinsoku/>
        <w:wordWrap/>
        <w:overflowPunct/>
        <w:topLinePunct w:val="0"/>
        <w:autoSpaceDE/>
        <w:autoSpaceDN/>
        <w:bidi w:val="0"/>
        <w:adjustRightInd w:val="0"/>
        <w:snapToGrid w:val="0"/>
        <w:spacing w:line="560" w:lineRule="exact"/>
        <w:jc w:val="both"/>
        <w:textAlignment w:val="auto"/>
        <w:rPr>
          <w:rFonts w:hint="eastAsia" w:ascii="黑体" w:hAnsi="黑体" w:eastAsia="黑体" w:cs="黑体"/>
          <w:color w:val="auto"/>
          <w:sz w:val="28"/>
          <w:szCs w:val="28"/>
          <w:lang w:val="en-US" w:eastAsia="zh-CN"/>
        </w:rPr>
      </w:pPr>
    </w:p>
    <w:p>
      <w:pPr>
        <w:keepNext w:val="0"/>
        <w:keepLines w:val="0"/>
        <w:pageBreakBefore w:val="0"/>
        <w:kinsoku/>
        <w:wordWrap/>
        <w:overflowPunct/>
        <w:topLinePunct w:val="0"/>
        <w:autoSpaceDE/>
        <w:autoSpaceDN/>
        <w:bidi w:val="0"/>
        <w:adjustRightInd w:val="0"/>
        <w:snapToGrid w:val="0"/>
        <w:spacing w:line="560" w:lineRule="exact"/>
        <w:jc w:val="both"/>
        <w:textAlignment w:val="auto"/>
        <w:rPr>
          <w:rFonts w:hint="eastAsia" w:ascii="黑体" w:hAnsi="黑体" w:eastAsia="黑体" w:cs="黑体"/>
          <w:color w:val="auto"/>
          <w:sz w:val="28"/>
          <w:szCs w:val="28"/>
          <w:lang w:val="en-US" w:eastAsia="zh-CN"/>
        </w:rPr>
      </w:pPr>
    </w:p>
    <w:p>
      <w:pPr>
        <w:keepNext w:val="0"/>
        <w:keepLines w:val="0"/>
        <w:pageBreakBefore w:val="0"/>
        <w:kinsoku/>
        <w:wordWrap/>
        <w:overflowPunct/>
        <w:topLinePunct w:val="0"/>
        <w:autoSpaceDE/>
        <w:autoSpaceDN/>
        <w:bidi w:val="0"/>
        <w:adjustRightInd w:val="0"/>
        <w:snapToGrid w:val="0"/>
        <w:spacing w:line="560" w:lineRule="exact"/>
        <w:jc w:val="both"/>
        <w:textAlignment w:val="auto"/>
        <w:rPr>
          <w:rFonts w:hint="eastAsia" w:ascii="黑体" w:hAnsi="黑体" w:eastAsia="黑体" w:cs="黑体"/>
          <w:color w:val="auto"/>
          <w:sz w:val="28"/>
          <w:szCs w:val="28"/>
          <w:lang w:val="en-US" w:eastAsia="zh-CN"/>
        </w:rPr>
      </w:pPr>
    </w:p>
    <w:p>
      <w:pPr>
        <w:keepNext w:val="0"/>
        <w:keepLines w:val="0"/>
        <w:pageBreakBefore w:val="0"/>
        <w:kinsoku/>
        <w:wordWrap/>
        <w:overflowPunct/>
        <w:topLinePunct w:val="0"/>
        <w:autoSpaceDE/>
        <w:autoSpaceDN/>
        <w:bidi w:val="0"/>
        <w:adjustRightInd w:val="0"/>
        <w:snapToGrid w:val="0"/>
        <w:spacing w:line="560" w:lineRule="exact"/>
        <w:jc w:val="both"/>
        <w:textAlignment w:val="auto"/>
        <w:rPr>
          <w:rFonts w:hint="eastAsia" w:ascii="黑体" w:hAnsi="黑体" w:eastAsia="黑体" w:cs="黑体"/>
          <w:color w:val="auto"/>
          <w:sz w:val="28"/>
          <w:szCs w:val="28"/>
          <w:lang w:val="en-US" w:eastAsia="zh-CN"/>
        </w:rPr>
      </w:pPr>
    </w:p>
    <w:p>
      <w:pPr>
        <w:keepNext w:val="0"/>
        <w:keepLines w:val="0"/>
        <w:pageBreakBefore w:val="0"/>
        <w:kinsoku/>
        <w:wordWrap/>
        <w:overflowPunct/>
        <w:topLinePunct w:val="0"/>
        <w:autoSpaceDE/>
        <w:autoSpaceDN/>
        <w:bidi w:val="0"/>
        <w:adjustRightInd w:val="0"/>
        <w:snapToGrid w:val="0"/>
        <w:spacing w:line="560" w:lineRule="exact"/>
        <w:jc w:val="both"/>
        <w:textAlignment w:val="auto"/>
        <w:rPr>
          <w:rFonts w:hint="eastAsia" w:ascii="黑体" w:hAnsi="黑体" w:eastAsia="黑体" w:cs="黑体"/>
          <w:color w:val="auto"/>
          <w:sz w:val="28"/>
          <w:szCs w:val="28"/>
          <w:lang w:val="en-US" w:eastAsia="zh-CN"/>
        </w:rPr>
      </w:pPr>
    </w:p>
    <w:p>
      <w:pPr>
        <w:keepNext w:val="0"/>
        <w:keepLines w:val="0"/>
        <w:pageBreakBefore w:val="0"/>
        <w:kinsoku/>
        <w:wordWrap/>
        <w:overflowPunct/>
        <w:topLinePunct w:val="0"/>
        <w:autoSpaceDE/>
        <w:autoSpaceDN/>
        <w:bidi w:val="0"/>
        <w:adjustRightInd w:val="0"/>
        <w:snapToGrid w:val="0"/>
        <w:spacing w:line="560" w:lineRule="exact"/>
        <w:jc w:val="both"/>
        <w:textAlignment w:val="auto"/>
        <w:rPr>
          <w:rFonts w:hint="eastAsia" w:ascii="黑体" w:hAnsi="黑体" w:eastAsia="黑体" w:cs="黑体"/>
          <w:color w:val="auto"/>
          <w:sz w:val="28"/>
          <w:szCs w:val="28"/>
          <w:lang w:val="en-US" w:eastAsia="zh-CN"/>
        </w:rPr>
      </w:pPr>
    </w:p>
    <w:p>
      <w:pPr>
        <w:keepNext w:val="0"/>
        <w:keepLines w:val="0"/>
        <w:pageBreakBefore w:val="0"/>
        <w:kinsoku/>
        <w:wordWrap/>
        <w:overflowPunct/>
        <w:topLinePunct w:val="0"/>
        <w:autoSpaceDE/>
        <w:autoSpaceDN/>
        <w:bidi w:val="0"/>
        <w:adjustRightInd w:val="0"/>
        <w:snapToGrid w:val="0"/>
        <w:spacing w:line="560" w:lineRule="exact"/>
        <w:jc w:val="both"/>
        <w:textAlignment w:val="auto"/>
        <w:rPr>
          <w:rFonts w:hint="eastAsia" w:ascii="黑体" w:hAnsi="黑体" w:eastAsia="黑体" w:cs="黑体"/>
          <w:color w:val="auto"/>
          <w:sz w:val="28"/>
          <w:szCs w:val="28"/>
          <w:lang w:val="en-US" w:eastAsia="zh-CN"/>
        </w:rPr>
      </w:pPr>
    </w:p>
    <w:p>
      <w:pPr>
        <w:keepNext w:val="0"/>
        <w:keepLines w:val="0"/>
        <w:pageBreakBefore w:val="0"/>
        <w:kinsoku/>
        <w:wordWrap/>
        <w:overflowPunct/>
        <w:topLinePunct w:val="0"/>
        <w:autoSpaceDE/>
        <w:autoSpaceDN/>
        <w:bidi w:val="0"/>
        <w:adjustRightInd w:val="0"/>
        <w:snapToGrid w:val="0"/>
        <w:spacing w:line="560" w:lineRule="exact"/>
        <w:jc w:val="both"/>
        <w:textAlignment w:val="auto"/>
        <w:rPr>
          <w:rFonts w:hint="eastAsia" w:ascii="黑体" w:hAnsi="黑体" w:eastAsia="黑体" w:cs="黑体"/>
          <w:color w:val="auto"/>
          <w:sz w:val="28"/>
          <w:szCs w:val="28"/>
          <w:lang w:val="en-US" w:eastAsia="zh-CN"/>
        </w:rPr>
      </w:pPr>
    </w:p>
    <w:p>
      <w:pPr>
        <w:keepNext w:val="0"/>
        <w:keepLines w:val="0"/>
        <w:pageBreakBefore w:val="0"/>
        <w:kinsoku/>
        <w:wordWrap/>
        <w:overflowPunct/>
        <w:topLinePunct w:val="0"/>
        <w:autoSpaceDE/>
        <w:autoSpaceDN/>
        <w:bidi w:val="0"/>
        <w:adjustRightInd w:val="0"/>
        <w:snapToGrid w:val="0"/>
        <w:spacing w:line="560" w:lineRule="exact"/>
        <w:jc w:val="both"/>
        <w:textAlignment w:val="auto"/>
        <w:rPr>
          <w:rFonts w:hint="eastAsia" w:ascii="黑体" w:hAnsi="黑体" w:eastAsia="黑体" w:cs="黑体"/>
          <w:color w:val="auto"/>
          <w:sz w:val="28"/>
          <w:szCs w:val="28"/>
          <w:lang w:val="en-US" w:eastAsia="zh-CN"/>
        </w:rPr>
      </w:pPr>
    </w:p>
    <w:p>
      <w:pPr>
        <w:keepNext w:val="0"/>
        <w:keepLines w:val="0"/>
        <w:pageBreakBefore w:val="0"/>
        <w:kinsoku/>
        <w:wordWrap/>
        <w:overflowPunct/>
        <w:topLinePunct w:val="0"/>
        <w:autoSpaceDE/>
        <w:autoSpaceDN/>
        <w:bidi w:val="0"/>
        <w:adjustRightInd w:val="0"/>
        <w:snapToGrid w:val="0"/>
        <w:spacing w:line="560" w:lineRule="exact"/>
        <w:jc w:val="both"/>
        <w:textAlignment w:val="auto"/>
        <w:rPr>
          <w:rFonts w:hint="eastAsia" w:ascii="黑体" w:hAnsi="黑体" w:eastAsia="黑体" w:cs="黑体"/>
          <w:color w:val="auto"/>
          <w:sz w:val="28"/>
          <w:szCs w:val="28"/>
          <w:lang w:val="en-US" w:eastAsia="zh-CN"/>
        </w:rPr>
      </w:pPr>
    </w:p>
    <w:p>
      <w:pPr>
        <w:keepNext w:val="0"/>
        <w:keepLines w:val="0"/>
        <w:pageBreakBefore w:val="0"/>
        <w:kinsoku/>
        <w:wordWrap/>
        <w:overflowPunct/>
        <w:topLinePunct w:val="0"/>
        <w:autoSpaceDE/>
        <w:autoSpaceDN/>
        <w:bidi w:val="0"/>
        <w:adjustRightInd w:val="0"/>
        <w:snapToGrid w:val="0"/>
        <w:spacing w:line="560" w:lineRule="exact"/>
        <w:jc w:val="both"/>
        <w:textAlignment w:val="auto"/>
        <w:rPr>
          <w:rFonts w:hint="eastAsia" w:ascii="黑体" w:hAnsi="黑体" w:eastAsia="黑体" w:cs="黑体"/>
          <w:color w:val="auto"/>
          <w:sz w:val="28"/>
          <w:szCs w:val="28"/>
          <w:lang w:val="en-US" w:eastAsia="zh-CN"/>
        </w:rPr>
      </w:pPr>
    </w:p>
    <w:p>
      <w:pPr>
        <w:keepNext w:val="0"/>
        <w:keepLines w:val="0"/>
        <w:pageBreakBefore w:val="0"/>
        <w:kinsoku/>
        <w:wordWrap/>
        <w:overflowPunct/>
        <w:topLinePunct w:val="0"/>
        <w:autoSpaceDE/>
        <w:autoSpaceDN/>
        <w:bidi w:val="0"/>
        <w:adjustRightInd w:val="0"/>
        <w:snapToGrid w:val="0"/>
        <w:spacing w:line="560" w:lineRule="exact"/>
        <w:jc w:val="both"/>
        <w:textAlignment w:val="auto"/>
        <w:rPr>
          <w:rFonts w:hint="eastAsia" w:ascii="黑体" w:hAnsi="黑体" w:eastAsia="黑体" w:cs="黑体"/>
          <w:color w:val="auto"/>
          <w:sz w:val="28"/>
          <w:szCs w:val="28"/>
          <w:lang w:val="en-US" w:eastAsia="zh-CN"/>
        </w:rPr>
      </w:pPr>
    </w:p>
    <w:p>
      <w:pPr>
        <w:keepNext w:val="0"/>
        <w:keepLines w:val="0"/>
        <w:pageBreakBefore w:val="0"/>
        <w:kinsoku/>
        <w:wordWrap/>
        <w:overflowPunct/>
        <w:topLinePunct w:val="0"/>
        <w:autoSpaceDE/>
        <w:autoSpaceDN/>
        <w:bidi w:val="0"/>
        <w:adjustRightInd w:val="0"/>
        <w:snapToGrid w:val="0"/>
        <w:spacing w:line="560" w:lineRule="exact"/>
        <w:jc w:val="both"/>
        <w:textAlignment w:val="auto"/>
        <w:rPr>
          <w:rFonts w:hint="eastAsia" w:ascii="黑体" w:hAnsi="黑体" w:eastAsia="黑体" w:cs="黑体"/>
          <w:color w:val="auto"/>
          <w:sz w:val="28"/>
          <w:szCs w:val="28"/>
          <w:lang w:val="en-US" w:eastAsia="zh-CN"/>
        </w:rPr>
      </w:pPr>
    </w:p>
    <w:p>
      <w:pPr>
        <w:keepNext w:val="0"/>
        <w:keepLines w:val="0"/>
        <w:pageBreakBefore w:val="0"/>
        <w:kinsoku/>
        <w:wordWrap/>
        <w:overflowPunct/>
        <w:topLinePunct w:val="0"/>
        <w:autoSpaceDE/>
        <w:autoSpaceDN/>
        <w:bidi w:val="0"/>
        <w:adjustRightInd w:val="0"/>
        <w:snapToGrid w:val="0"/>
        <w:spacing w:line="560" w:lineRule="exact"/>
        <w:jc w:val="both"/>
        <w:textAlignment w:val="auto"/>
        <w:rPr>
          <w:rFonts w:hint="eastAsia" w:ascii="黑体" w:hAnsi="黑体" w:eastAsia="黑体" w:cs="黑体"/>
          <w:color w:val="auto"/>
          <w:sz w:val="28"/>
          <w:szCs w:val="28"/>
          <w:lang w:val="en-US" w:eastAsia="zh-CN"/>
        </w:rPr>
      </w:pPr>
    </w:p>
    <w:p>
      <w:pPr>
        <w:keepNext w:val="0"/>
        <w:keepLines w:val="0"/>
        <w:pageBreakBefore w:val="0"/>
        <w:kinsoku/>
        <w:wordWrap/>
        <w:overflowPunct/>
        <w:topLinePunct w:val="0"/>
        <w:autoSpaceDE/>
        <w:autoSpaceDN/>
        <w:bidi w:val="0"/>
        <w:adjustRightInd w:val="0"/>
        <w:snapToGrid w:val="0"/>
        <w:spacing w:line="560" w:lineRule="exact"/>
        <w:jc w:val="both"/>
        <w:textAlignment w:val="auto"/>
        <w:rPr>
          <w:rFonts w:hint="eastAsia" w:ascii="黑体" w:hAnsi="黑体" w:eastAsia="黑体" w:cs="黑体"/>
          <w:color w:val="auto"/>
          <w:sz w:val="28"/>
          <w:szCs w:val="28"/>
          <w:lang w:val="en-US" w:eastAsia="zh-CN"/>
        </w:rPr>
      </w:pPr>
    </w:p>
    <w:p>
      <w:pPr>
        <w:keepNext w:val="0"/>
        <w:keepLines w:val="0"/>
        <w:pageBreakBefore w:val="0"/>
        <w:kinsoku/>
        <w:wordWrap/>
        <w:overflowPunct/>
        <w:topLinePunct w:val="0"/>
        <w:autoSpaceDE/>
        <w:autoSpaceDN/>
        <w:bidi w:val="0"/>
        <w:adjustRightInd w:val="0"/>
        <w:snapToGrid w:val="0"/>
        <w:spacing w:line="560" w:lineRule="exact"/>
        <w:jc w:val="both"/>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28"/>
          <w:szCs w:val="28"/>
          <w:lang w:val="en-US" w:eastAsia="zh-CN"/>
        </w:rPr>
        <w:t>附件1</w:t>
      </w:r>
    </w:p>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_GB2312" w:hAnsi="仿宋_GB2312" w:eastAsia="仿宋_GB2312" w:cs="仿宋_GB2312"/>
          <w:color w:val="auto"/>
          <w:sz w:val="44"/>
          <w:szCs w:val="44"/>
          <w:lang w:val="en-US" w:eastAsia="zh-CN"/>
        </w:rPr>
      </w:pPr>
      <w:r>
        <w:rPr>
          <w:rFonts w:hint="eastAsia" w:ascii="方正小标宋简体" w:hAnsi="方正公文小标宋" w:eastAsia="方正小标宋简体" w:cs="方正公文小标宋"/>
          <w:color w:val="auto"/>
          <w:sz w:val="44"/>
          <w:szCs w:val="44"/>
        </w:rPr>
        <w:t>校级决赛</w:t>
      </w:r>
      <w:r>
        <w:rPr>
          <w:rFonts w:hint="eastAsia" w:ascii="方正小标宋简体" w:hAnsi="方正公文小标宋" w:eastAsia="方正小标宋简体" w:cs="方正公文小标宋"/>
          <w:color w:val="auto"/>
          <w:sz w:val="44"/>
          <w:szCs w:val="44"/>
          <w:lang w:val="en-US" w:eastAsia="zh-CN"/>
        </w:rPr>
        <w:t>项目</w:t>
      </w:r>
      <w:r>
        <w:rPr>
          <w:rFonts w:hint="eastAsia" w:ascii="方正小标宋简体" w:hAnsi="方正公文小标宋" w:eastAsia="方正小标宋简体" w:cs="方正公文小标宋"/>
          <w:color w:val="auto"/>
          <w:sz w:val="44"/>
          <w:szCs w:val="44"/>
        </w:rPr>
        <w:t>名单</w:t>
      </w:r>
    </w:p>
    <w:tbl>
      <w:tblPr>
        <w:tblStyle w:val="4"/>
        <w:tblpPr w:leftFromText="180" w:rightFromText="180" w:vertAnchor="text" w:horzAnchor="page" w:tblpXSpec="center" w:tblpY="552"/>
        <w:tblOverlap w:val="never"/>
        <w:tblW w:w="986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58"/>
        <w:gridCol w:w="3159"/>
        <w:gridCol w:w="1080"/>
        <w:gridCol w:w="915"/>
        <w:gridCol w:w="1665"/>
        <w:gridCol w:w="1380"/>
        <w:gridCol w:w="101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lang w:val="en-US" w:eastAsia="zh-CN" w:bidi="ar"/>
              </w:rPr>
              <w:t>序号</w:t>
            </w:r>
          </w:p>
        </w:tc>
        <w:tc>
          <w:tcPr>
            <w:tcW w:w="3159"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lang w:val="en-US" w:eastAsia="zh-CN" w:bidi="ar"/>
              </w:rPr>
              <w:t>作品名称</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lang w:val="en-US" w:eastAsia="zh-CN" w:bidi="ar"/>
              </w:rPr>
              <w:t>层次</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lang w:val="en-US" w:eastAsia="zh-CN" w:bidi="ar"/>
              </w:rPr>
              <w:t>负责人</w:t>
            </w:r>
          </w:p>
        </w:tc>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lang w:val="en-US" w:eastAsia="zh-CN" w:bidi="ar"/>
              </w:rPr>
              <w:t>所属学院</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lang w:val="en-US" w:eastAsia="zh-CN" w:bidi="ar"/>
              </w:rPr>
              <w:t>作品类别</w:t>
            </w:r>
          </w:p>
        </w:tc>
        <w:tc>
          <w:tcPr>
            <w:tcW w:w="1011"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lang w:val="en-US" w:eastAsia="zh-CN" w:bidi="ar"/>
              </w:rPr>
              <w:t>指导教师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w:t>
            </w:r>
          </w:p>
        </w:tc>
        <w:tc>
          <w:tcPr>
            <w:tcW w:w="3159"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磺酰腙的高效快速合成及其抗菌性能初探</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本科</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唐敬杰</w:t>
            </w:r>
          </w:p>
        </w:tc>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基础医学院</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自然科学类学术论文</w:t>
            </w:r>
          </w:p>
        </w:tc>
        <w:tc>
          <w:tcPr>
            <w:tcW w:w="1011"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解增洋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w:t>
            </w:r>
          </w:p>
        </w:tc>
        <w:tc>
          <w:tcPr>
            <w:tcW w:w="3159"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石墨烯及其衍生物治疗牙周病：有利于成骨分化和牙周支持组织的重建</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本科</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任文燕</w:t>
            </w:r>
          </w:p>
        </w:tc>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口腔医学院</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自然科学类学术论文</w:t>
            </w:r>
          </w:p>
        </w:tc>
        <w:tc>
          <w:tcPr>
            <w:tcW w:w="1011"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王一宇</w:t>
            </w:r>
          </w:p>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吴文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w:t>
            </w:r>
          </w:p>
        </w:tc>
        <w:tc>
          <w:tcPr>
            <w:tcW w:w="3159"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基于网络药理学探讨补中益气汤治疗慢性肠炎的作用机制研究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本科</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王晓峥</w:t>
            </w:r>
          </w:p>
        </w:tc>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中西医结合学院</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自然科学类学术论文</w:t>
            </w:r>
          </w:p>
        </w:tc>
        <w:tc>
          <w:tcPr>
            <w:tcW w:w="1011"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张颖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3159"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超声处理抑制泡沫诱导的胃蛋白酶变性机理研究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本科</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杨莉婷</w:t>
            </w:r>
          </w:p>
        </w:tc>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生物科学学院</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自然科学类学术论文</w:t>
            </w:r>
          </w:p>
        </w:tc>
        <w:tc>
          <w:tcPr>
            <w:tcW w:w="1011"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张黎丽</w:t>
            </w:r>
          </w:p>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李瑞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5</w:t>
            </w:r>
          </w:p>
        </w:tc>
        <w:tc>
          <w:tcPr>
            <w:tcW w:w="3159"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基于网络药理学和肠道菌群探讨肠炎宁方剂治疗溃疡性结肠炎的作用机制</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本科</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刘彦志</w:t>
            </w:r>
          </w:p>
        </w:tc>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基础医学院</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自然科学类学术论文</w:t>
            </w:r>
          </w:p>
        </w:tc>
        <w:tc>
          <w:tcPr>
            <w:tcW w:w="1011"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于伟</w:t>
            </w:r>
          </w:p>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严静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6</w:t>
            </w:r>
          </w:p>
        </w:tc>
        <w:tc>
          <w:tcPr>
            <w:tcW w:w="3159"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温和灸足三里穴对肠易激综合征大鼠免疫功能的影响</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本科</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李召亮</w:t>
            </w:r>
          </w:p>
        </w:tc>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药学院</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自然科学类学术论文</w:t>
            </w:r>
          </w:p>
        </w:tc>
        <w:tc>
          <w:tcPr>
            <w:tcW w:w="1011"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郑桂芝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7</w:t>
            </w:r>
          </w:p>
        </w:tc>
        <w:tc>
          <w:tcPr>
            <w:tcW w:w="3159"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基于网络药理学和分子对接技术探讨甘草泻心汤治疗阿弗他溃疡的相关作用机制</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本科</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田宇轩</w:t>
            </w:r>
          </w:p>
        </w:tc>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中西医结合学院</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自然科学类学术论文</w:t>
            </w:r>
          </w:p>
        </w:tc>
        <w:tc>
          <w:tcPr>
            <w:tcW w:w="1011"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张丽</w:t>
            </w:r>
          </w:p>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王荣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8</w:t>
            </w:r>
          </w:p>
        </w:tc>
        <w:tc>
          <w:tcPr>
            <w:tcW w:w="3159"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天然游离态虾青素——做最专业的抗氧化功能食品引领者</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本科</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王颖</w:t>
            </w:r>
          </w:p>
        </w:tc>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药学院</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自然科学类学术论文</w:t>
            </w:r>
          </w:p>
        </w:tc>
        <w:tc>
          <w:tcPr>
            <w:tcW w:w="1011"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王利涛</w:t>
            </w:r>
          </w:p>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吕美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9</w:t>
            </w:r>
          </w:p>
        </w:tc>
        <w:tc>
          <w:tcPr>
            <w:tcW w:w="3159"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季铵盐分子笼亲水色谱固定相的制备及其药物分离分析应用</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本科</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李念念</w:t>
            </w:r>
          </w:p>
        </w:tc>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药学院</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自然科学类学术论文</w:t>
            </w:r>
          </w:p>
        </w:tc>
        <w:tc>
          <w:tcPr>
            <w:tcW w:w="1011"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王利涛</w:t>
            </w:r>
          </w:p>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吕美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10</w:t>
            </w:r>
          </w:p>
        </w:tc>
        <w:tc>
          <w:tcPr>
            <w:tcW w:w="3159"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新冠疫苗与青少年心包炎之间关系浅析</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本科</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李明龙</w:t>
            </w:r>
          </w:p>
        </w:tc>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基础医学院</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自然科学类学术论文</w:t>
            </w:r>
          </w:p>
        </w:tc>
        <w:tc>
          <w:tcPr>
            <w:tcW w:w="1011"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郭立燕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11</w:t>
            </w:r>
          </w:p>
        </w:tc>
        <w:tc>
          <w:tcPr>
            <w:tcW w:w="3159"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新冠灭活疫苗对生育力的影响：一项回顾性队列研究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本科</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李婷</w:t>
            </w:r>
          </w:p>
        </w:tc>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基础医学院</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自然科学类学术论文</w:t>
            </w:r>
          </w:p>
        </w:tc>
        <w:tc>
          <w:tcPr>
            <w:tcW w:w="1011"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陈飞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12</w:t>
            </w:r>
          </w:p>
        </w:tc>
        <w:tc>
          <w:tcPr>
            <w:tcW w:w="3159"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CB1R与CCK2R异源二聚化作用及其与抑郁样行为的关系研究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本科</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王盼瑾</w:t>
            </w:r>
          </w:p>
        </w:tc>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精神卫生学院</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自然科学类学术论文</w:t>
            </w:r>
          </w:p>
        </w:tc>
        <w:tc>
          <w:tcPr>
            <w:tcW w:w="1011"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张胜男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13</w:t>
            </w:r>
          </w:p>
        </w:tc>
        <w:tc>
          <w:tcPr>
            <w:tcW w:w="3159"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大麦芽碱对溃疡性结肠炎的有益作用</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本科</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徐正光</w:t>
            </w:r>
          </w:p>
        </w:tc>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基础医学院</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自然科学类学术论文</w:t>
            </w:r>
          </w:p>
        </w:tc>
        <w:tc>
          <w:tcPr>
            <w:tcW w:w="1011"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姚静</w:t>
            </w:r>
          </w:p>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孙芳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14</w:t>
            </w:r>
          </w:p>
        </w:tc>
        <w:tc>
          <w:tcPr>
            <w:tcW w:w="3159"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Prevalance of propionic acidmia in China</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本科</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张怡星</w:t>
            </w:r>
          </w:p>
        </w:tc>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基础医学院</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自然科学类学术论文</w:t>
            </w:r>
          </w:p>
        </w:tc>
        <w:tc>
          <w:tcPr>
            <w:tcW w:w="1011"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王友</w:t>
            </w:r>
          </w:p>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朱苏红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15</w:t>
            </w:r>
          </w:p>
        </w:tc>
        <w:tc>
          <w:tcPr>
            <w:tcW w:w="3159"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一刻钟居家养老服务圈</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本科</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张昀</w:t>
            </w:r>
          </w:p>
        </w:tc>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管理学院</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哲学社会科学类社会调查报告和学术论文</w:t>
            </w:r>
          </w:p>
        </w:tc>
        <w:tc>
          <w:tcPr>
            <w:tcW w:w="1011"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葛顺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16</w:t>
            </w:r>
          </w:p>
        </w:tc>
        <w:tc>
          <w:tcPr>
            <w:tcW w:w="3159"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健康中国背景下农村老年人健康状况及其影响因素研究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本科</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刘欣然</w:t>
            </w:r>
          </w:p>
        </w:tc>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护理学院</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哲学社会科学类社会调查报告和学术论文</w:t>
            </w:r>
          </w:p>
        </w:tc>
        <w:tc>
          <w:tcPr>
            <w:tcW w:w="1011"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孙海娅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17</w:t>
            </w:r>
          </w:p>
        </w:tc>
        <w:tc>
          <w:tcPr>
            <w:tcW w:w="3159"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增强公费医学生留岗意愿的研究及应对方案</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本科</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张楠</w:t>
            </w:r>
          </w:p>
        </w:tc>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中西医结合学院</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哲学社会科学类社会调查报告和学术论文</w:t>
            </w:r>
          </w:p>
        </w:tc>
        <w:tc>
          <w:tcPr>
            <w:tcW w:w="1011"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田壮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18</w:t>
            </w:r>
          </w:p>
        </w:tc>
        <w:tc>
          <w:tcPr>
            <w:tcW w:w="3159"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高校封闭管理期间临床医学研究生焦虑状况及影响因素分析</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研究生</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张瑾</w:t>
            </w:r>
          </w:p>
        </w:tc>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临床医学院</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哲学社会科学类社会调查报告和学术论文</w:t>
            </w:r>
          </w:p>
        </w:tc>
        <w:tc>
          <w:tcPr>
            <w:tcW w:w="1011"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张亚茹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19</w:t>
            </w:r>
          </w:p>
        </w:tc>
        <w:tc>
          <w:tcPr>
            <w:tcW w:w="3159"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新冠疫情期间医学生自我效能、抑郁及其相关性研究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本科</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王新宇</w:t>
            </w:r>
          </w:p>
        </w:tc>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中西医结合学院</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哲学社会科学类社会调查报告和学术论文</w:t>
            </w:r>
          </w:p>
        </w:tc>
        <w:tc>
          <w:tcPr>
            <w:tcW w:w="1011"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张雪文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20</w:t>
            </w:r>
          </w:p>
        </w:tc>
        <w:tc>
          <w:tcPr>
            <w:tcW w:w="3159"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父母消极教养方式对大学生恶意创造力的影响：神经质和暗黑人格的链式中介作用</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本科</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唐照</w:t>
            </w:r>
          </w:p>
        </w:tc>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精神卫生学院</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哲学社会科学类社会调查报告和学术论文</w:t>
            </w:r>
          </w:p>
        </w:tc>
        <w:tc>
          <w:tcPr>
            <w:tcW w:w="1011"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李文福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21</w:t>
            </w:r>
          </w:p>
        </w:tc>
        <w:tc>
          <w:tcPr>
            <w:tcW w:w="3159"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新冠疫情期间医学生学业倦怠、自我效能感及其相关性研究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本科</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孙雷</w:t>
            </w:r>
          </w:p>
        </w:tc>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中西医结合学院</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哲学社会科学类社会调查报告和学术论文</w:t>
            </w:r>
          </w:p>
        </w:tc>
        <w:tc>
          <w:tcPr>
            <w:tcW w:w="1011"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张雪文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22</w:t>
            </w:r>
          </w:p>
        </w:tc>
        <w:tc>
          <w:tcPr>
            <w:tcW w:w="3159"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书信里的家国情怀 ——数字时代大学生红色家书认知调查</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本科</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马文睿</w:t>
            </w:r>
          </w:p>
        </w:tc>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护理学院</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哲学社会科学类社会调查报告和学术论文</w:t>
            </w:r>
          </w:p>
        </w:tc>
        <w:tc>
          <w:tcPr>
            <w:tcW w:w="1011"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王启芳</w:t>
            </w:r>
          </w:p>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蒋红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23</w:t>
            </w:r>
          </w:p>
        </w:tc>
        <w:tc>
          <w:tcPr>
            <w:tcW w:w="3159"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医学生宿舍冷暴力现状调查及对策研究——以济宁医学院为例</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本科</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尹太蔚</w:t>
            </w:r>
          </w:p>
        </w:tc>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精神卫生学院</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哲学社会科学类社会调查报告和学术论文</w:t>
            </w:r>
          </w:p>
        </w:tc>
        <w:tc>
          <w:tcPr>
            <w:tcW w:w="1011"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付洋洋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24</w:t>
            </w:r>
          </w:p>
        </w:tc>
        <w:tc>
          <w:tcPr>
            <w:tcW w:w="3159"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一城双运，健康向未来—双运背景下日照市居民健康意识与行为调查</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本科</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高文杰</w:t>
            </w:r>
          </w:p>
        </w:tc>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管理学院</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哲学社会科学类社会调查报告和学术论文</w:t>
            </w:r>
          </w:p>
        </w:tc>
        <w:tc>
          <w:tcPr>
            <w:tcW w:w="1011"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刘明芝</w:t>
            </w:r>
          </w:p>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朱婷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25</w:t>
            </w:r>
          </w:p>
        </w:tc>
        <w:tc>
          <w:tcPr>
            <w:tcW w:w="3159"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童年期创伤对大学生恶意创造力的影响：认知重评和心理资本的链式中介作用</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本科</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邱梦茹</w:t>
            </w:r>
          </w:p>
        </w:tc>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精神卫生学院</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哲学社会科学类社会调查报告和学术论文</w:t>
            </w:r>
          </w:p>
        </w:tc>
        <w:tc>
          <w:tcPr>
            <w:tcW w:w="1011"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李文福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26</w:t>
            </w:r>
          </w:p>
        </w:tc>
        <w:tc>
          <w:tcPr>
            <w:tcW w:w="3159"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自我同情对大学生抑郁的影响：反刍思维和认知重评的作用</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本科</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李圣洁</w:t>
            </w:r>
          </w:p>
        </w:tc>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精神卫生学院</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哲学社会科学类社会调查报告和学术论文</w:t>
            </w:r>
          </w:p>
        </w:tc>
        <w:tc>
          <w:tcPr>
            <w:tcW w:w="1011"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赵维燕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27</w:t>
            </w:r>
          </w:p>
        </w:tc>
        <w:tc>
          <w:tcPr>
            <w:tcW w:w="3159"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健康老龄化背景下社区化的医养结合何以落实——基于山东省五个城市医养结合的调查研究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本科</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张斌</w:t>
            </w:r>
          </w:p>
        </w:tc>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康复医学院</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哲学社会科学类社会调查报告和学术论文</w:t>
            </w:r>
          </w:p>
        </w:tc>
        <w:tc>
          <w:tcPr>
            <w:tcW w:w="1011"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王思宇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28</w:t>
            </w:r>
          </w:p>
        </w:tc>
        <w:tc>
          <w:tcPr>
            <w:tcW w:w="3159"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清创术虚拟仿真实验项目</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本科</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彭翱翔</w:t>
            </w:r>
          </w:p>
        </w:tc>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临床医学院</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科技发明制作类</w:t>
            </w:r>
          </w:p>
        </w:tc>
        <w:tc>
          <w:tcPr>
            <w:tcW w:w="1011"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屈艳琳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29</w:t>
            </w:r>
          </w:p>
        </w:tc>
        <w:tc>
          <w:tcPr>
            <w:tcW w:w="3159"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全地形两栖多功能无人运输车</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本科</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董瑞</w:t>
            </w:r>
          </w:p>
        </w:tc>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第二临床医学院</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科技发明制作类</w:t>
            </w:r>
          </w:p>
        </w:tc>
        <w:tc>
          <w:tcPr>
            <w:tcW w:w="1011"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田原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30</w:t>
            </w:r>
          </w:p>
        </w:tc>
        <w:tc>
          <w:tcPr>
            <w:tcW w:w="3159"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民用无人机技术</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本科</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闫超翔</w:t>
            </w:r>
          </w:p>
        </w:tc>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精神卫生学院</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科技发明制作类</w:t>
            </w:r>
          </w:p>
        </w:tc>
        <w:tc>
          <w:tcPr>
            <w:tcW w:w="1011"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武菲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31</w:t>
            </w:r>
          </w:p>
        </w:tc>
        <w:tc>
          <w:tcPr>
            <w:tcW w:w="3159"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胰路关爱——OGN基因mRNA生物标志物胰腺癌诊断试剂盒</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研究生</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张文蕾</w:t>
            </w:r>
          </w:p>
        </w:tc>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药学院</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科技发明制作类</w:t>
            </w:r>
          </w:p>
        </w:tc>
        <w:tc>
          <w:tcPr>
            <w:tcW w:w="1011"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秦玮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32</w:t>
            </w:r>
          </w:p>
        </w:tc>
        <w:tc>
          <w:tcPr>
            <w:tcW w:w="3159"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云宇茶场——基于智慧茶园的茶业元宇宙</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本科</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范丰麟</w:t>
            </w:r>
          </w:p>
        </w:tc>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管理学院</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科技发明制作类</w:t>
            </w:r>
          </w:p>
        </w:tc>
        <w:tc>
          <w:tcPr>
            <w:tcW w:w="1011"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任远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33</w:t>
            </w:r>
          </w:p>
        </w:tc>
        <w:tc>
          <w:tcPr>
            <w:tcW w:w="3159"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基于机器学习与虚拟现实的中医学习平台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本科</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秦贞迪</w:t>
            </w:r>
          </w:p>
        </w:tc>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医学信息工程学院</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科技发明制作类</w:t>
            </w:r>
          </w:p>
        </w:tc>
        <w:tc>
          <w:tcPr>
            <w:tcW w:w="1011"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孔繁之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34</w:t>
            </w:r>
          </w:p>
        </w:tc>
        <w:tc>
          <w:tcPr>
            <w:tcW w:w="3159"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“生命线”-5G+人工智能急救辅助设备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本科</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张苗苗</w:t>
            </w:r>
          </w:p>
        </w:tc>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护理学院</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科技发明制作类</w:t>
            </w:r>
          </w:p>
        </w:tc>
        <w:tc>
          <w:tcPr>
            <w:tcW w:w="1011"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宋俊岩</w:t>
            </w:r>
          </w:p>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刘鹏飞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35</w:t>
            </w:r>
          </w:p>
        </w:tc>
        <w:tc>
          <w:tcPr>
            <w:tcW w:w="3159"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健颐德——现代中医理疗互联生态</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本科</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姜承林</w:t>
            </w:r>
          </w:p>
        </w:tc>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基础医学院</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科技发明制作类</w:t>
            </w:r>
          </w:p>
        </w:tc>
        <w:tc>
          <w:tcPr>
            <w:tcW w:w="1011"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魏超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36</w:t>
            </w:r>
          </w:p>
        </w:tc>
        <w:tc>
          <w:tcPr>
            <w:tcW w:w="3159"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基于Unity3D的针灸取穴学习系统</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本科</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齐圣洁</w:t>
            </w:r>
          </w:p>
        </w:tc>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医学信息工程学院</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科技发明制作类</w:t>
            </w:r>
          </w:p>
        </w:tc>
        <w:tc>
          <w:tcPr>
            <w:tcW w:w="1011"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孟凡彬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37</w:t>
            </w:r>
          </w:p>
        </w:tc>
        <w:tc>
          <w:tcPr>
            <w:tcW w:w="3159"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路路安——一款基于路线规划功能的“云守护”儿童智能手表</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本科</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董树素</w:t>
            </w:r>
          </w:p>
        </w:tc>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第二临床医学院</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科技发明制作类</w:t>
            </w:r>
          </w:p>
        </w:tc>
        <w:tc>
          <w:tcPr>
            <w:tcW w:w="1011"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王海英</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屈志强</w:t>
            </w:r>
          </w:p>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傅莹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38</w:t>
            </w:r>
          </w:p>
        </w:tc>
        <w:tc>
          <w:tcPr>
            <w:tcW w:w="3159"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兰普特——新型高效的口腔医疗用水系统</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本科</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王清森</w:t>
            </w:r>
          </w:p>
        </w:tc>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口腔医学院</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科技发明制作类</w:t>
            </w:r>
          </w:p>
        </w:tc>
        <w:tc>
          <w:tcPr>
            <w:tcW w:w="1011"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刘雪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39</w:t>
            </w:r>
          </w:p>
        </w:tc>
        <w:tc>
          <w:tcPr>
            <w:tcW w:w="3159"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具有“扶正祛邪”和肝靶向双重特性的纳米粒制备和抗抑郁应用</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本科</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周晓坤</w:t>
            </w:r>
          </w:p>
        </w:tc>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药学院</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科技发明制作类</w:t>
            </w:r>
          </w:p>
        </w:tc>
        <w:tc>
          <w:tcPr>
            <w:tcW w:w="1011"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高丽娜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40</w:t>
            </w:r>
          </w:p>
        </w:tc>
        <w:tc>
          <w:tcPr>
            <w:tcW w:w="3159"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用于医学实验室的新型智能安全监测机器人</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本科</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王莹</w:t>
            </w:r>
          </w:p>
        </w:tc>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医药工程学院</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科技发明制作类</w:t>
            </w:r>
          </w:p>
        </w:tc>
        <w:tc>
          <w:tcPr>
            <w:tcW w:w="1011" w:type="dxa"/>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范田堂</w:t>
            </w:r>
          </w:p>
        </w:tc>
      </w:tr>
    </w:tbl>
    <w:p>
      <w:pPr>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br w:type="page"/>
      </w:r>
    </w:p>
    <w:p>
      <w:pPr>
        <w:keepNext w:val="0"/>
        <w:keepLines w:val="0"/>
        <w:pageBreakBefore w:val="0"/>
        <w:kinsoku/>
        <w:wordWrap/>
        <w:overflowPunct/>
        <w:topLinePunct w:val="0"/>
        <w:autoSpaceDE/>
        <w:autoSpaceDN/>
        <w:bidi w:val="0"/>
        <w:adjustRightInd w:val="0"/>
        <w:snapToGrid w:val="0"/>
        <w:spacing w:line="560" w:lineRule="exact"/>
        <w:jc w:val="both"/>
        <w:textAlignment w:val="auto"/>
        <w:rPr>
          <w:rFonts w:hint="eastAsia" w:ascii="黑体" w:hAnsi="黑体" w:eastAsia="黑体" w:cs="黑体"/>
          <w:color w:val="auto"/>
          <w:sz w:val="28"/>
          <w:szCs w:val="28"/>
          <w:lang w:val="en-US" w:eastAsia="zh-CN"/>
        </w:rPr>
      </w:pPr>
      <w:r>
        <w:rPr>
          <w:rFonts w:hint="eastAsia" w:ascii="黑体" w:hAnsi="黑体" w:eastAsia="黑体" w:cs="黑体"/>
          <w:color w:val="auto"/>
          <w:sz w:val="28"/>
          <w:szCs w:val="28"/>
          <w:lang w:val="en-US" w:eastAsia="zh-CN"/>
        </w:rPr>
        <w:t>附件2</w:t>
      </w:r>
    </w:p>
    <w:p>
      <w:pPr>
        <w:keepNext w:val="0"/>
        <w:keepLines w:val="0"/>
        <w:pageBreakBefore w:val="0"/>
        <w:kinsoku/>
        <w:wordWrap/>
        <w:overflowPunct/>
        <w:topLinePunct w:val="0"/>
        <w:autoSpaceDE/>
        <w:autoSpaceDN/>
        <w:bidi w:val="0"/>
        <w:adjustRightInd w:val="0"/>
        <w:snapToGrid w:val="0"/>
        <w:spacing w:line="560" w:lineRule="exact"/>
        <w:jc w:val="center"/>
        <w:textAlignment w:val="auto"/>
        <w:rPr>
          <w:rFonts w:hint="eastAsia"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color w:val="auto"/>
          <w:sz w:val="44"/>
          <w:szCs w:val="44"/>
          <w:lang w:val="en-US" w:eastAsia="zh-CN"/>
        </w:rPr>
        <w:t>现场展览摘要</w:t>
      </w:r>
    </w:p>
    <w:p>
      <w:pPr>
        <w:rPr>
          <w:rFonts w:hint="eastAsia" w:ascii="仿宋_GB2312" w:hAnsi="仿宋_GB2312" w:eastAsia="仿宋_GB2312" w:cs="仿宋_GB2312"/>
          <w:b w:val="0"/>
          <w:bCs w:val="0"/>
          <w:sz w:val="28"/>
          <w:szCs w:val="28"/>
          <w:lang w:val="en-US" w:eastAsia="zh-CN"/>
        </w:rPr>
      </w:pPr>
    </w:p>
    <w:p>
      <w:pPr>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作品名称：</w:t>
      </w:r>
    </w:p>
    <w:p>
      <w:pPr>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作    者：</w:t>
      </w:r>
    </w:p>
    <w:p>
      <w:pPr>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指导老师：</w:t>
      </w:r>
    </w:p>
    <w:p>
      <w:pPr>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学    院：</w:t>
      </w:r>
    </w:p>
    <w:p>
      <w:pPr>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作品类别：</w:t>
      </w:r>
    </w:p>
    <w:p>
      <w:pPr>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作品简介：</w:t>
      </w:r>
    </w:p>
    <w:p>
      <w:pPr>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创新性与社会价值：</w:t>
      </w:r>
    </w:p>
    <w:p>
      <w:pPr>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（共计800字左右）</w:t>
      </w:r>
    </w:p>
    <w:p>
      <w:pPr>
        <w:rPr>
          <w:rFonts w:hint="eastAsia" w:ascii="仿宋_GB2312" w:hAnsi="仿宋_GB2312" w:eastAsia="仿宋_GB2312" w:cs="仿宋_GB2312"/>
          <w:b w:val="0"/>
          <w:bCs w:val="0"/>
          <w:sz w:val="28"/>
          <w:szCs w:val="28"/>
          <w:lang w:val="en-US" w:eastAsia="zh-CN"/>
        </w:rPr>
      </w:pPr>
    </w:p>
    <w:p>
      <w:pPr>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附：图片1 项目代表图像（单张图或合图）</w:t>
      </w:r>
    </w:p>
    <w:p>
      <w:pPr>
        <w:ind w:firstLine="560" w:firstLineChars="200"/>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图片2 团队合影照片</w:t>
      </w:r>
    </w:p>
    <w:p>
      <w:pPr>
        <w:adjustRightInd w:val="0"/>
        <w:snapToGrid w:val="0"/>
        <w:spacing w:line="560" w:lineRule="exact"/>
        <w:jc w:val="both"/>
        <w:rPr>
          <w:rFonts w:ascii="方正小标宋简体" w:eastAsia="方正小标宋简体"/>
          <w:color w:val="auto"/>
          <w:sz w:val="44"/>
          <w:szCs w:val="44"/>
        </w:rPr>
      </w:pPr>
      <w:bookmarkStart w:id="0" w:name="_GoBack"/>
      <w:bookmarkEnd w:id="0"/>
    </w:p>
    <w:sectPr>
      <w:footerReference r:id="rId3" w:type="default"/>
      <w:pgSz w:w="11906" w:h="16838"/>
      <w:pgMar w:top="1440" w:right="1633" w:bottom="1440" w:left="1633"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公文小标宋">
    <w:panose1 w:val="02000500000000000000"/>
    <w:charset w:val="86"/>
    <w:family w:val="auto"/>
    <w:pitch w:val="default"/>
    <w:sig w:usb0="A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lkZDYxMmM4NjQ5YmNjMGNlNzkyYTIyYTFjMTIxOTQifQ=="/>
  </w:docVars>
  <w:rsids>
    <w:rsidRoot w:val="1A5728B4"/>
    <w:rsid w:val="00480570"/>
    <w:rsid w:val="00522EDC"/>
    <w:rsid w:val="00702CC7"/>
    <w:rsid w:val="00764949"/>
    <w:rsid w:val="00870036"/>
    <w:rsid w:val="009C56DF"/>
    <w:rsid w:val="00FD0E03"/>
    <w:rsid w:val="090454AF"/>
    <w:rsid w:val="0978405C"/>
    <w:rsid w:val="0B7F7A0E"/>
    <w:rsid w:val="1452154D"/>
    <w:rsid w:val="1A5728B4"/>
    <w:rsid w:val="1C9814C0"/>
    <w:rsid w:val="21D87A01"/>
    <w:rsid w:val="324D375F"/>
    <w:rsid w:val="404E4CB5"/>
    <w:rsid w:val="445C433C"/>
    <w:rsid w:val="45B1698E"/>
    <w:rsid w:val="469A7497"/>
    <w:rsid w:val="4BB142C0"/>
    <w:rsid w:val="4BE46661"/>
    <w:rsid w:val="51957061"/>
    <w:rsid w:val="540C2667"/>
    <w:rsid w:val="594827F4"/>
    <w:rsid w:val="5C452890"/>
    <w:rsid w:val="63A73B8B"/>
    <w:rsid w:val="6DB24B00"/>
    <w:rsid w:val="7A5944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Hyperlink"/>
    <w:unhideWhenUsed/>
    <w:qFormat/>
    <w:uiPriority w:val="99"/>
    <w:rPr>
      <w:color w:val="0000FF"/>
      <w:u w:val="single"/>
    </w:rPr>
  </w:style>
  <w:style w:type="character" w:customStyle="1" w:styleId="7">
    <w:name w:val="font11"/>
    <w:basedOn w:val="5"/>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2834</Words>
  <Characters>3037</Characters>
  <Lines>7</Lines>
  <Paragraphs>2</Paragraphs>
  <TotalTime>21</TotalTime>
  <ScaleCrop>false</ScaleCrop>
  <LinksUpToDate>false</LinksUpToDate>
  <CharactersWithSpaces>3109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2022-02-16T02:38:00Z</dcterms:created>
  <dc:creator>菲菲猪</dc:creator>
  <cp:lastModifiedBy>菲菲猪</cp:lastModifiedBy>
  <dcterms:modified xsi:type="dcterms:W3CDTF">2023-03-27T07:14:26Z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474A11A6E29A448D9D1E30177A194441</vt:lpwstr>
  </property>
</Properties>
</file>