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D16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关于做好202</w:t>
      </w:r>
      <w:r>
        <w:rPr>
          <w:rFonts w:hint="eastAsia" w:ascii="方正小标宋简体" w:eastAsia="方正小标宋简体"/>
          <w:color w:val="auto"/>
          <w:sz w:val="44"/>
          <w:szCs w:val="44"/>
          <w:lang w:val="en-US" w:eastAsia="zh-CN"/>
        </w:rPr>
        <w:t>5</w:t>
      </w:r>
      <w:r>
        <w:rPr>
          <w:rFonts w:hint="eastAsia" w:ascii="方正小标宋简体" w:eastAsia="方正小标宋简体"/>
          <w:color w:val="auto"/>
          <w:sz w:val="44"/>
          <w:szCs w:val="44"/>
        </w:rPr>
        <w:t>-202</w:t>
      </w:r>
      <w:r>
        <w:rPr>
          <w:rFonts w:hint="eastAsia" w:ascii="方正小标宋简体" w:eastAsia="方正小标宋简体"/>
          <w:color w:val="auto"/>
          <w:sz w:val="44"/>
          <w:szCs w:val="44"/>
          <w:lang w:val="en-US" w:eastAsia="zh-CN"/>
        </w:rPr>
        <w:t>6</w:t>
      </w:r>
      <w:r>
        <w:rPr>
          <w:rFonts w:hint="eastAsia" w:ascii="方正小标宋简体" w:eastAsia="方正小标宋简体"/>
          <w:color w:val="auto"/>
          <w:sz w:val="44"/>
          <w:szCs w:val="44"/>
        </w:rPr>
        <w:t>学年教室卫生打扫</w:t>
      </w:r>
    </w:p>
    <w:p w14:paraId="0AEA77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/>
          <w:color w:val="auto"/>
          <w:sz w:val="44"/>
          <w:szCs w:val="44"/>
          <w:lang w:eastAsia="zh-CN"/>
        </w:rPr>
        <w:t>志愿服务</w:t>
      </w:r>
      <w:r>
        <w:rPr>
          <w:rFonts w:hint="eastAsia" w:ascii="方正小标宋简体" w:eastAsia="方正小标宋简体"/>
          <w:color w:val="auto"/>
          <w:sz w:val="44"/>
          <w:szCs w:val="44"/>
        </w:rPr>
        <w:t>工作的通知</w:t>
      </w:r>
    </w:p>
    <w:p w14:paraId="7C220B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color w:val="auto"/>
          <w:sz w:val="32"/>
          <w:szCs w:val="32"/>
        </w:rPr>
      </w:pPr>
    </w:p>
    <w:p w14:paraId="6888A0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hAnsi="Arial" w:eastAsia="仿宋_GB2312" w:cs="Arial"/>
          <w:color w:val="auto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各学院：</w:t>
      </w:r>
    </w:p>
    <w:p w14:paraId="51318E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为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eastAsia="zh-CN"/>
        </w:rPr>
        <w:t>营造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干净整洁的校园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eastAsia="zh-CN"/>
        </w:rPr>
        <w:t>环境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，为</w:t>
      </w: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全体学生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eastAsia="zh-CN"/>
        </w:rPr>
        <w:t>打造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优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eastAsia="zh-CN"/>
        </w:rPr>
        <w:t>良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的学习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eastAsia="zh-CN"/>
        </w:rPr>
        <w:t>空间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，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eastAsia="zh-CN"/>
        </w:rPr>
        <w:t>进一步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完善教学区域环境卫生检查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eastAsia="zh-CN"/>
        </w:rPr>
        <w:t>与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考核制度，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现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将做好202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-202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学年</w:t>
      </w: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教室卫生打扫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志愿服务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有关工作通知如下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eastAsia="zh-CN"/>
        </w:rPr>
        <w:t>。</w:t>
      </w:r>
    </w:p>
    <w:p w14:paraId="62439EC5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Arial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Arial"/>
          <w:color w:val="auto"/>
          <w:kern w:val="0"/>
          <w:sz w:val="32"/>
          <w:szCs w:val="32"/>
        </w:rPr>
        <w:t>时间安排</w:t>
      </w:r>
    </w:p>
    <w:p w14:paraId="71141C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Arial" w:eastAsia="仿宋_GB2312" w:cs="Arial"/>
          <w:color w:val="auto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eastAsia="zh-CN"/>
        </w:rPr>
        <w:t xml:space="preserve"> 2025-2026学年教</w:t>
      </w: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室卫生打扫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eastAsia="zh-CN"/>
        </w:rPr>
        <w:t>自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9月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日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eastAsia="zh-CN"/>
        </w:rPr>
        <w:t>起正式开展</w:t>
      </w: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，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每天晚上9:30前完成教室卫生打扫；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如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遇法定节假日，节假日最后一天晚上打扫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完毕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。</w:t>
      </w:r>
    </w:p>
    <w:p w14:paraId="639364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Arial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Arial"/>
          <w:color w:val="auto"/>
          <w:kern w:val="0"/>
          <w:sz w:val="32"/>
          <w:szCs w:val="32"/>
        </w:rPr>
        <w:t>二</w:t>
      </w:r>
      <w:r>
        <w:rPr>
          <w:rFonts w:ascii="黑体" w:hAnsi="黑体" w:eastAsia="黑体" w:cs="Arial"/>
          <w:color w:val="auto"/>
          <w:kern w:val="0"/>
          <w:sz w:val="32"/>
          <w:szCs w:val="32"/>
        </w:rPr>
        <w:t>、</w:t>
      </w:r>
      <w:r>
        <w:rPr>
          <w:rFonts w:hint="eastAsia" w:ascii="黑体" w:hAnsi="黑体" w:eastAsia="黑体" w:cs="Arial"/>
          <w:color w:val="auto"/>
          <w:kern w:val="0"/>
          <w:sz w:val="32"/>
          <w:szCs w:val="32"/>
          <w:lang w:val="en-US" w:eastAsia="zh-CN"/>
        </w:rPr>
        <w:t>工作</w:t>
      </w:r>
      <w:r>
        <w:rPr>
          <w:rFonts w:hint="eastAsia" w:ascii="黑体" w:hAnsi="黑体" w:eastAsia="黑体" w:cs="Arial"/>
          <w:color w:val="auto"/>
          <w:kern w:val="0"/>
          <w:sz w:val="32"/>
          <w:szCs w:val="32"/>
        </w:rPr>
        <w:t>要求</w:t>
      </w:r>
    </w:p>
    <w:p w14:paraId="2E329E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Arial" w:eastAsia="仿宋_GB2312" w:cs="Arial"/>
          <w:color w:val="auto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1.各学院</w:t>
      </w: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根据教室分配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表（附件1）</w:t>
      </w: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组织学生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按照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教室卫生打扫</w:t>
      </w: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标准要求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附件2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认真</w:t>
      </w: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做好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相关</w:t>
      </w: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工作，并组织学生做好各自负责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教室卫生检查</w:t>
      </w: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工作。</w:t>
      </w:r>
    </w:p>
    <w:p w14:paraId="3E3D3F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Arial" w:eastAsia="仿宋_GB2312" w:cs="Arial"/>
          <w:color w:val="auto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2.各学院要</w:t>
      </w: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教育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引导</w:t>
      </w: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全体学生做好教室卫生保持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工作</w:t>
      </w: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，不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在</w:t>
      </w: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教室内乱写乱画，乱丢垃圾。</w:t>
      </w:r>
    </w:p>
    <w:p w14:paraId="578F20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Arial" w:eastAsia="仿宋_GB2312" w:cs="Arial"/>
          <w:color w:val="auto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3.在卫生扫除过程中，各教室要打扫彻底，不留卫生死角，平时应注意保洁，爱护教室环境卫生。</w:t>
      </w:r>
    </w:p>
    <w:p w14:paraId="58FC21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4.打扫</w:t>
      </w: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教室所需卫生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工具</w:t>
      </w: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由各学院自行配备，并定期检查，如有损坏要及时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更换</w:t>
      </w: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。</w:t>
      </w:r>
    </w:p>
    <w:p w14:paraId="3E94D5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Arial" w:eastAsia="仿宋_GB2312" w:cs="Arial"/>
          <w:color w:val="auto"/>
          <w:kern w:val="0"/>
          <w:sz w:val="32"/>
          <w:szCs w:val="32"/>
        </w:rPr>
      </w:pP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5.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学生</w:t>
      </w: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工作处将每天对教室卫生进行检查，并对卫生不及格教室进行通报。</w:t>
      </w:r>
    </w:p>
    <w:p w14:paraId="647092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</w:pP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6.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各学院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根据教室分配情况，安排一名固定</w:t>
      </w: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学生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负责人，负责对接联系，并填写提交</w:t>
      </w: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《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教室</w:t>
      </w: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卫生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学生</w:t>
      </w: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负责人信息登记表》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附件3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，9月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日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上午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</w:rPr>
        <w:t>12:00前报</w:t>
      </w:r>
      <w:r>
        <w:rPr>
          <w:rFonts w:hint="eastAsia" w:ascii="仿宋_GB2312" w:hAnsi="Arial" w:eastAsia="仿宋_GB2312" w:cs="Arial"/>
          <w:color w:val="auto"/>
          <w:kern w:val="0"/>
          <w:sz w:val="32"/>
          <w:szCs w:val="32"/>
          <w:lang w:val="en-US" w:eastAsia="zh-CN"/>
        </w:rPr>
        <w:t>至指定邮箱</w:t>
      </w:r>
      <w:r>
        <w:rPr>
          <w:rFonts w:ascii="仿宋_GB2312" w:hAnsi="Arial" w:eastAsia="仿宋_GB2312" w:cs="Arial"/>
          <w:color w:val="auto"/>
          <w:kern w:val="0"/>
          <w:sz w:val="32"/>
          <w:szCs w:val="32"/>
        </w:rPr>
        <w:t>。</w:t>
      </w:r>
    </w:p>
    <w:p w14:paraId="72CF92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Arial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Arial"/>
          <w:color w:val="auto"/>
          <w:kern w:val="0"/>
          <w:sz w:val="32"/>
          <w:szCs w:val="32"/>
          <w:lang w:val="en-US" w:eastAsia="zh-CN"/>
        </w:rPr>
        <w:t>三、“第二课堂成绩单”学分认定</w:t>
      </w:r>
    </w:p>
    <w:p w14:paraId="1ECBFF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. 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根据《济宁医学院“第二课堂成绩单”制度实施办法》，由学院发布相关活动，</w:t>
      </w: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按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学生实际劳动时长，赋予院级</w:t>
      </w: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劳动教育实践类学分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。卫生不合格的教室，该劳动不计入学分。</w:t>
      </w:r>
    </w:p>
    <w:p w14:paraId="68716F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. 实行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“三</w:t>
      </w: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人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次</w:t>
      </w: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一教室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”</w:t>
      </w: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的岗位分配原则，即每个教室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每次</w:t>
      </w: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固定安排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名学生负责卫生打扫工作，确保劳动任务明确到人。每位学生每学期通过该项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志愿服务仅可</w:t>
      </w: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获得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一次“</w:t>
      </w: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第二课堂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”</w:t>
      </w: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学分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，不重复累计</w:t>
      </w: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。</w:t>
      </w:r>
    </w:p>
    <w:p w14:paraId="4FBDCA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. 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各学院</w:t>
      </w: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需在每周固定时间内，组织完成本学院学生的学分申请接收与资格评审工作。每周活动结束后，各学院需及时汇总本院学生劳动完成情况，填写并提交《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“第</w:t>
      </w: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二课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堂成绩单”</w:t>
      </w: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劳动教育实践学分补录表》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（附件4）</w:t>
      </w: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，确保学分认定信息准确无误后</w:t>
      </w: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>提交学校“第二课堂成绩单”管理服务中心</w:t>
      </w: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负责人。</w:t>
      </w:r>
    </w:p>
    <w:p w14:paraId="0BFE11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</w:p>
    <w:p w14:paraId="26C0A2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联系人：汤赟瑞666691/徐嘉文677767</w:t>
      </w:r>
    </w:p>
    <w:p w14:paraId="242702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邮  箱：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3180262199@qq.com</w:t>
      </w:r>
    </w:p>
    <w:p w14:paraId="5ACFD7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</w:p>
    <w:p w14:paraId="63EBCD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</w:t>
      </w:r>
      <w:r>
        <w:rPr>
          <w:rFonts w:ascii="仿宋_GB2312" w:eastAsia="仿宋_GB2312"/>
          <w:color w:val="auto"/>
          <w:sz w:val="32"/>
          <w:szCs w:val="32"/>
        </w:rPr>
        <w:t>：</w:t>
      </w:r>
      <w:r>
        <w:rPr>
          <w:rFonts w:hint="eastAsia" w:ascii="仿宋_GB2312" w:eastAsia="仿宋_GB2312"/>
          <w:color w:val="auto"/>
          <w:sz w:val="32"/>
          <w:szCs w:val="32"/>
        </w:rPr>
        <w:t>1.2</w:t>
      </w:r>
      <w:r>
        <w:rPr>
          <w:rFonts w:ascii="仿宋_GB2312" w:eastAsia="仿宋_GB2312"/>
          <w:color w:val="auto"/>
          <w:sz w:val="32"/>
          <w:szCs w:val="32"/>
        </w:rPr>
        <w:t>02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5</w:t>
      </w:r>
      <w:r>
        <w:rPr>
          <w:rFonts w:hint="eastAsia" w:ascii="仿宋_GB2312" w:eastAsia="仿宋_GB2312"/>
          <w:color w:val="auto"/>
          <w:sz w:val="32"/>
          <w:szCs w:val="32"/>
        </w:rPr>
        <w:t>-</w:t>
      </w:r>
      <w:r>
        <w:rPr>
          <w:rFonts w:ascii="仿宋_GB2312" w:eastAsia="仿宋_GB2312"/>
          <w:color w:val="auto"/>
          <w:sz w:val="32"/>
          <w:szCs w:val="32"/>
        </w:rPr>
        <w:t>202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6</w:t>
      </w:r>
      <w:r>
        <w:rPr>
          <w:rFonts w:hint="eastAsia" w:ascii="仿宋_GB2312" w:eastAsia="仿宋_GB2312"/>
          <w:color w:val="auto"/>
          <w:sz w:val="32"/>
          <w:szCs w:val="32"/>
        </w:rPr>
        <w:t>学年教室卫生分配表</w:t>
      </w:r>
    </w:p>
    <w:p w14:paraId="2F045F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color w:val="auto"/>
          <w:sz w:val="32"/>
          <w:szCs w:val="32"/>
        </w:rPr>
        <w:t>济宁</w:t>
      </w:r>
      <w:r>
        <w:rPr>
          <w:rFonts w:ascii="仿宋_GB2312" w:eastAsia="仿宋_GB2312"/>
          <w:color w:val="auto"/>
          <w:sz w:val="32"/>
          <w:szCs w:val="32"/>
        </w:rPr>
        <w:t>医学院</w:t>
      </w:r>
      <w:r>
        <w:rPr>
          <w:rFonts w:hint="eastAsia" w:ascii="仿宋_GB2312" w:eastAsia="仿宋_GB2312"/>
          <w:color w:val="auto"/>
          <w:sz w:val="32"/>
          <w:szCs w:val="32"/>
        </w:rPr>
        <w:t>教室卫生打扫标准</w:t>
      </w:r>
    </w:p>
    <w:p w14:paraId="23F45A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</w:t>
      </w:r>
      <w:r>
        <w:rPr>
          <w:rFonts w:ascii="仿宋_GB2312" w:eastAsia="仿宋_GB2312"/>
          <w:color w:val="auto"/>
          <w:sz w:val="32"/>
          <w:szCs w:val="32"/>
        </w:rPr>
        <w:t>.</w:t>
      </w:r>
      <w:r>
        <w:rPr>
          <w:rFonts w:hint="eastAsia" w:ascii="仿宋_GB2312" w:eastAsia="仿宋_GB2312"/>
          <w:color w:val="auto"/>
          <w:sz w:val="32"/>
          <w:szCs w:val="32"/>
        </w:rPr>
        <w:t>教室</w:t>
      </w:r>
      <w:r>
        <w:rPr>
          <w:rFonts w:ascii="仿宋_GB2312" w:eastAsia="仿宋_GB2312"/>
          <w:color w:val="auto"/>
          <w:sz w:val="32"/>
          <w:szCs w:val="32"/>
        </w:rPr>
        <w:t>卫生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学生</w:t>
      </w:r>
      <w:r>
        <w:rPr>
          <w:rFonts w:hint="eastAsia" w:ascii="仿宋_GB2312" w:eastAsia="仿宋_GB2312"/>
          <w:color w:val="auto"/>
          <w:sz w:val="32"/>
          <w:szCs w:val="32"/>
        </w:rPr>
        <w:t>负责人</w:t>
      </w:r>
      <w:r>
        <w:rPr>
          <w:rFonts w:ascii="仿宋_GB2312" w:eastAsia="仿宋_GB2312"/>
          <w:color w:val="auto"/>
          <w:sz w:val="32"/>
          <w:szCs w:val="32"/>
        </w:rPr>
        <w:t>信息登记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表</w:t>
      </w:r>
      <w:bookmarkStart w:id="0" w:name="_GoBack"/>
      <w:bookmarkEnd w:id="0"/>
    </w:p>
    <w:p w14:paraId="4DD19C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ascii="仿宋_GB2312" w:eastAsia="仿宋_GB2312"/>
          <w:color w:val="auto"/>
          <w:sz w:val="32"/>
          <w:szCs w:val="32"/>
        </w:rPr>
        <w:t xml:space="preserve">      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4.“第</w:t>
      </w: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二课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堂成绩单”</w:t>
      </w: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劳动教育实践学分补录表</w:t>
      </w:r>
    </w:p>
    <w:p w14:paraId="3DE5E7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</w:p>
    <w:p w14:paraId="75D817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团委  </w:t>
      </w:r>
      <w:r>
        <w:rPr>
          <w:rFonts w:hint="eastAsia" w:ascii="仿宋_GB2312" w:eastAsia="仿宋_GB2312"/>
          <w:color w:val="auto"/>
          <w:sz w:val="32"/>
          <w:szCs w:val="32"/>
        </w:rPr>
        <w:t>学生</w:t>
      </w:r>
      <w:r>
        <w:rPr>
          <w:rFonts w:ascii="仿宋_GB2312" w:eastAsia="仿宋_GB2312"/>
          <w:color w:val="auto"/>
          <w:sz w:val="32"/>
          <w:szCs w:val="32"/>
        </w:rPr>
        <w:t>工作处</w:t>
      </w:r>
    </w:p>
    <w:p w14:paraId="0B7C4E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ascii="仿宋_GB2312" w:eastAsia="仿宋_GB2312"/>
          <w:color w:val="auto"/>
          <w:sz w:val="32"/>
          <w:szCs w:val="32"/>
        </w:rPr>
        <w:t>202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5</w:t>
      </w:r>
      <w:r>
        <w:rPr>
          <w:rFonts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9</w:t>
      </w:r>
      <w:r>
        <w:rPr>
          <w:rFonts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r>
        <w:rPr>
          <w:rFonts w:ascii="仿宋_GB2312" w:eastAsia="仿宋_GB2312"/>
          <w:color w:val="auto"/>
          <w:sz w:val="32"/>
          <w:szCs w:val="32"/>
        </w:rPr>
        <w:t>日</w:t>
      </w:r>
    </w:p>
    <w:sectPr>
      <w:footerReference r:id="rId3" w:type="default"/>
      <w:pgSz w:w="11906" w:h="16838"/>
      <w:pgMar w:top="1247" w:right="1417" w:bottom="124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85C0BC">
    <w:pPr>
      <w:pStyle w:val="3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EB85E3F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EB85E3F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57F7E8F"/>
    <w:rsid w:val="48CA685C"/>
    <w:rsid w:val="6633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qFormat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99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spacing w:after="150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日期 Char"/>
    <w:basedOn w:val="8"/>
    <w:link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868</Words>
  <Characters>951</Characters>
  <Lines>0</Lines>
  <Paragraphs>34</Paragraphs>
  <TotalTime>1</TotalTime>
  <ScaleCrop>false</ScaleCrop>
  <LinksUpToDate>false</LinksUpToDate>
  <CharactersWithSpaces>968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2021-08-31T18:08:00Z</dcterms:created>
  <dc:creator>冯磊</dc:creator>
  <cp:lastModifiedBy>Davor_suker</cp:lastModifiedBy>
  <dcterms:modified xsi:type="dcterms:W3CDTF">2025-09-01T11:10:01Z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2A91FBC5EDE249C0888A99F8B7032221_13</vt:lpwstr>
  </property>
  <property fmtid="{D5CDD505-2E9C-101B-9397-08002B2CF9AE}" pid="4" name="KSOTemplateDocerSaveRecord">
    <vt:lpwstr>eyJoZGlkIjoiZDZhYjM2MzMzNGVmOGZkN2EyNmM4ZDlmMjYwYWFlM2YiLCJ1c2VySWQiOiI1NTM0NDU1OTMifQ==</vt:lpwstr>
  </property>
</Properties>
</file>