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65610"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关于公布第七届“一院一品”校园文化活动</w:t>
      </w:r>
    </w:p>
    <w:p w14:paraId="04A41C4D"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立项结果及做好建设工作的通知</w:t>
      </w:r>
    </w:p>
    <w:p w14:paraId="2E484650">
      <w:pPr>
        <w:adjustRightInd w:val="0"/>
        <w:snapToGrid w:val="0"/>
        <w:spacing w:line="560" w:lineRule="exact"/>
        <w:ind w:firstLine="880" w:firstLineChars="200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1" w:name="_GoBack"/>
      <w:bookmarkEnd w:id="1"/>
    </w:p>
    <w:p w14:paraId="58844C33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16416246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为持续深化“一院一品”特色品牌培育工作，切实提升项目建设质量与实效，现将第七届 “一院一品” 校园文化活动立项结果予以公布，并就项目建设有关事项通知如下：</w:t>
      </w:r>
    </w:p>
    <w:p w14:paraId="696ED025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一、活动周期</w:t>
      </w:r>
    </w:p>
    <w:p w14:paraId="66CB0C33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2026年3月至12月</w:t>
      </w:r>
    </w:p>
    <w:p w14:paraId="55FD71DE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二、活动项目</w:t>
      </w:r>
    </w:p>
    <w:p w14:paraId="63A956CA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经学院申报、校团委审核，本届共立项15个活动项目，其中系列活动10个、单项活动5个（具体名单见附件1）。</w:t>
      </w:r>
    </w:p>
    <w:p w14:paraId="02A49D78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三、组织形式</w:t>
      </w:r>
    </w:p>
    <w:p w14:paraId="310B212E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活动采取校团委主办，各学院承办的方式开展。各学院作为承办主体，负责活动的组织策划、宣传发动、实施推进及总结评估等工作。</w:t>
      </w:r>
    </w:p>
    <w:p w14:paraId="35EE8224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四、经费管理</w:t>
      </w:r>
    </w:p>
    <w:p w14:paraId="042F5CF2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校团委对立项活动给予经费支持，其中系列活动1500元，单项活动500元，专项用于活动项目的组织实施和优化提升。各学院作为经费使用责任单位，须严格遵循学校财务管理制度，确保专款专用。</w:t>
      </w:r>
    </w:p>
    <w:p w14:paraId="25DFF672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五、考核验收</w:t>
      </w:r>
    </w:p>
    <w:p w14:paraId="4F5A6F42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需于12月20日前将《第七届“一院一品”校园文化活动项目总结申报表》（附件2）及活动成果材料（含图片、新闻稿等）提交至指定邮箱。校团委将组织专家进行评审验收，对未按期完成或验收不合格的项目，将予以撤项并追回项目经费。</w:t>
      </w:r>
    </w:p>
    <w:p w14:paraId="7A512679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六、工作要求</w:t>
      </w:r>
    </w:p>
    <w:p w14:paraId="1D70A2A0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（一）规范活动开展。</w:t>
      </w:r>
      <w:r>
        <w:rPr>
          <w:rFonts w:hint="eastAsia" w:ascii="仿宋_GB2312" w:eastAsia="仿宋_GB2312"/>
          <w:sz w:val="32"/>
          <w:szCs w:val="32"/>
        </w:rPr>
        <w:t>各学院要严格落实活动管理规范，须提前1周将活动方案及通知报校团委审核备案，系列活动统一使用《关于举办****系列活动的通知》规范发文；活动结束后1周内提交包含活动方案、成果材料等完整归档材料（目录见附件3），确保活动全程可追溯、成果可量化。</w:t>
      </w:r>
    </w:p>
    <w:p w14:paraId="10F67B44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（二）提升活动质量。</w:t>
      </w:r>
      <w:r>
        <w:rPr>
          <w:rFonts w:hint="eastAsia" w:ascii="仿宋_GB2312" w:eastAsia="仿宋_GB2312"/>
          <w:sz w:val="32"/>
          <w:szCs w:val="32"/>
        </w:rPr>
        <w:t>各学院活动策划时须深度融合学院专业特色与科技创新元素，推动活动内容与学科建设、人才培养有机衔接，切实增强活动的专业性和创新性；要加强过程管理与质量监控，着力打造具有鲜明学院辨识度的文化品牌。</w:t>
      </w:r>
    </w:p>
    <w:p w14:paraId="7FB33F6E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（三）强化宣传推广。</w:t>
      </w:r>
      <w:r>
        <w:rPr>
          <w:rFonts w:hint="eastAsia" w:ascii="仿宋_GB2312" w:eastAsia="仿宋_GB2312"/>
          <w:sz w:val="32"/>
          <w:szCs w:val="32"/>
        </w:rPr>
        <w:t>各活动项目须至少推送1篇高质量宣传报道，内容须显著体现本届“一院一品”标识；要充分利用新媒体平台扩大传播覆盖面，校团委将通过官方微信“一院一品”专栏集中展示优秀案例，推广典型经验。</w:t>
      </w:r>
    </w:p>
    <w:p w14:paraId="6B3C1A1B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46966E2A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联系人：太白湖校区 高嘉宇（电话：673568）</w:t>
      </w:r>
    </w:p>
    <w:p w14:paraId="4ACAF2E4">
      <w:pPr>
        <w:adjustRightInd w:val="0"/>
        <w:snapToGrid w:val="0"/>
        <w:spacing w:line="560" w:lineRule="exact"/>
        <w:ind w:firstLine="1920" w:firstLineChars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日照校区 唐哲涵（电话621680）</w:t>
      </w:r>
    </w:p>
    <w:p w14:paraId="21DD726F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邮箱：1909418433@qq.com</w:t>
      </w:r>
    </w:p>
    <w:p w14:paraId="3FC1D590"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附件：1.第七届“一院一品”校园文化活动项目名单</w:t>
      </w:r>
    </w:p>
    <w:p w14:paraId="288A7929">
      <w:pPr>
        <w:adjustRightInd w:val="0"/>
        <w:snapToGrid w:val="0"/>
        <w:spacing w:line="56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2.第七届“一院一品”校园文化活动项目总结申报表</w:t>
      </w:r>
    </w:p>
    <w:p w14:paraId="61DF1A02">
      <w:pPr>
        <w:adjustRightInd w:val="0"/>
        <w:snapToGrid w:val="0"/>
        <w:spacing w:line="56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3.归档材料目录</w:t>
      </w:r>
    </w:p>
    <w:p w14:paraId="516B2F8F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14:paraId="74316B12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14:paraId="3816FA91">
      <w:pPr>
        <w:adjustRightInd w:val="0"/>
        <w:snapToGrid w:val="0"/>
        <w:spacing w:line="560" w:lineRule="exact"/>
        <w:ind w:firstLine="5120" w:firstLineChars="16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团委</w:t>
      </w:r>
    </w:p>
    <w:p w14:paraId="19783C89">
      <w:pPr>
        <w:adjustRightInd w:val="0"/>
        <w:snapToGrid w:val="0"/>
        <w:spacing w:line="560" w:lineRule="exact"/>
        <w:ind w:firstLine="5120" w:firstLineChars="16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64B26C15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bookmarkEnd w:id="0"/>
    <w:p w14:paraId="63142F1B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52CB4BAE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2EF76EC4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44A51F63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32FEB0BE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54EED1B4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7640E3F1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7574F04A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69418982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71CD2B81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6F1296BE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038D378D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37321666"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</w:p>
    <w:p w14:paraId="14DD1F3E">
      <w:pPr>
        <w:widowControl/>
        <w:spacing w:line="560" w:lineRule="exact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C56FF9-C8B4-4A13-A25A-1539C6911F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6528831F-1A34-4BA7-B3EB-E81411E5B2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91F9F17-1219-44ED-9B6E-55DDE1FA5BA4}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9852636B-0DFA-4422-AFF8-194BDF0E7B7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C7AA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F30789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30789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6E7"/>
    <w:rsid w:val="000F5A12"/>
    <w:rsid w:val="006406E7"/>
    <w:rsid w:val="00E36141"/>
    <w:rsid w:val="00F24590"/>
    <w:rsid w:val="065215FF"/>
    <w:rsid w:val="0DC03218"/>
    <w:rsid w:val="10F66624"/>
    <w:rsid w:val="16871103"/>
    <w:rsid w:val="196371A0"/>
    <w:rsid w:val="19A4190D"/>
    <w:rsid w:val="1BC724B3"/>
    <w:rsid w:val="1D123A3B"/>
    <w:rsid w:val="259D3570"/>
    <w:rsid w:val="29AC133A"/>
    <w:rsid w:val="2CE946AB"/>
    <w:rsid w:val="39C11883"/>
    <w:rsid w:val="48750C55"/>
    <w:rsid w:val="4F280311"/>
    <w:rsid w:val="682C62B4"/>
    <w:rsid w:val="6F5C4B88"/>
    <w:rsid w:val="7C764C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font01"/>
    <w:basedOn w:val="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9">
    <w:name w:val="font11"/>
    <w:basedOn w:val="7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10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936</Characters>
  <Lines>6</Lines>
  <Paragraphs>1</Paragraphs>
  <TotalTime>199</TotalTime>
  <ScaleCrop>false</ScaleCrop>
  <LinksUpToDate>false</LinksUpToDate>
  <CharactersWithSpaces>940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2023-04-18T11:09:00Z</dcterms:created>
  <dc:creator>菲菲猪</dc:creator>
  <cp:lastModifiedBy>YUYUYU</cp:lastModifiedBy>
  <cp:lastPrinted>2025-03-26T08:38:00Z</cp:lastPrinted>
  <dcterms:modified xsi:type="dcterms:W3CDTF">2026-04-07T02:07:09Z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C15A5DE06D1B435B85E413825127BF1F_13</vt:lpwstr>
  </property>
  <property fmtid="{D5CDD505-2E9C-101B-9397-08002B2CF9AE}" pid="4" name="KSOTemplateDocerSaveRecord">
    <vt:lpwstr>eyJoZGlkIjoiYmZmZjY0ZjQ0Yjk0NDU4ZjViMmQ2ZWE1NmNhOTU3Y2IiLCJ1c2VySWQiOiIzMTI1MzA0MzQifQ==</vt:lpwstr>
  </property>
</Properties>
</file>