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1</w:t>
      </w:r>
    </w:p>
    <w:p>
      <w:pPr>
        <w:pStyle w:val="6"/>
        <w:spacing w:line="60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“礼赞二十大，奋进新征程”创意海报设计大赛评分标准</w:t>
      </w:r>
    </w:p>
    <w:p>
      <w:pPr>
        <w:spacing w:line="480" w:lineRule="exact"/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6046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4255" w:type="pct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评分项目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最高分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主题</w:t>
            </w:r>
          </w:p>
        </w:tc>
        <w:tc>
          <w:tcPr>
            <w:tcW w:w="3547" w:type="pc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中心图像符合主题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带有“党的二十大精神”相关元素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内容积极向上，可与时代精神相结合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造型新颖别致，有创意，艺术感强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构图</w:t>
            </w: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整体布局均衡合理，错落有致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粗细处有条不紊，起承转合与整体统一，具有整体美感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正确选用关键词,合理运用插图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创意</w:t>
            </w: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传达出独特的思想内容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3547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选材恰当合理，造型精致深刻，简繁有致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10分</w:t>
            </w:r>
          </w:p>
        </w:tc>
      </w:tr>
    </w:tbl>
    <w:p>
      <w:pPr>
        <w:spacing w:line="480" w:lineRule="exact"/>
        <w:ind w:right="1120"/>
        <w:rPr>
          <w:rFonts w:ascii="仿宋_GB2312" w:hAnsi="仿宋_GB2312" w:eastAsia="仿宋_GB2312" w:cs="仿宋_GB2312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106EA1-E9C1-4C1A-B2AC-850AC0CE95B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EB86631-6B1E-4B41-B63C-C8AFB59958B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91C9C0C-1833-4FE3-ACA7-D40C59A615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F7A4400-A667-4CF7-B2B6-592257860E4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4166F2C-A29E-43F4-84FE-C2ED8579CC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62F41BA4"/>
    <w:rsid w:val="0B3958A0"/>
    <w:rsid w:val="0CAD3E40"/>
    <w:rsid w:val="62F41BA4"/>
    <w:rsid w:val="6B56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199</Characters>
  <Lines>0</Lines>
  <Paragraphs>0</Paragraphs>
  <TotalTime>11</TotalTime>
  <ScaleCrop>false</ScaleCrop>
  <LinksUpToDate>false</LinksUpToDate>
  <CharactersWithSpaces>199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2023-04-03T13:59:00Z</dcterms:created>
  <dc:creator>喻人</dc:creator>
  <cp:lastModifiedBy>哈一巴拉</cp:lastModifiedBy>
  <dcterms:modified xsi:type="dcterms:W3CDTF">2023-04-11T06:30:21Z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96D84498C84B41EF9A3454E0CC784250_11</vt:lpwstr>
  </property>
</Properties>
</file>