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FC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体育趣味游园会活动方案</w:t>
      </w:r>
    </w:p>
    <w:p w14:paraId="675EF482">
      <w:pPr>
        <w:spacing w:line="560" w:lineRule="exact"/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竞技趣味类活动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08CD8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</w:p>
    <w:p w14:paraId="5AA0D7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承办单位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医学影像与检验学院</w:t>
      </w:r>
    </w:p>
    <w:p w14:paraId="7A2A4F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参赛对象：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太白湖校区全体在校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生</w:t>
      </w:r>
    </w:p>
    <w:p w14:paraId="03EF5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比赛时间：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10月15日至10月20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日</w:t>
      </w:r>
    </w:p>
    <w:p w14:paraId="73B7B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比赛地点：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太白湖校区南操场</w:t>
      </w:r>
    </w:p>
    <w:p w14:paraId="4F947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活动报名：</w:t>
      </w:r>
      <w:bookmarkStart w:id="0" w:name="_GoBack"/>
      <w:bookmarkEnd w:id="0"/>
    </w:p>
    <w:p w14:paraId="7D914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各学院按名额分配表（见附件3）推荐队伍参加校赛，每队8至12人，每支队伍男生女生至少4人，每名队员限报一支队伍。</w:t>
      </w:r>
    </w:p>
    <w:p w14:paraId="02051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各学院按照比赛规则（见附件1）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做好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宣传、选拔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、组队和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报名等工作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，要了解掌握参赛队员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健康情况，有重大疾病或不适宜参加剧烈运动的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学生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报名。</w:t>
      </w:r>
    </w:p>
    <w:p w14:paraId="2F73D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各学院请于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月8日15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00前以学院为单位将参赛信息汇总表（见附件2）发送至指定邮箱，参赛人员请于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月9日9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00至18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00通过“到梦空间”APP报名参赛。各学院指定1名活动学生负责人加入赛事群（太白湖校区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52C41A"/>
          <w:lang w:val="en-US" w:eastAsia="zh-CN"/>
        </w:rPr>
        <w:t>：671038565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），比赛相关事宜将在赛事群内发布。</w:t>
      </w:r>
    </w:p>
    <w:p w14:paraId="2945C53C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表彰奖励：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设团体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一等奖、二等奖、三等奖若干名</w:t>
      </w:r>
      <w:r>
        <w:rPr>
          <w:rFonts w:hint="eastAsia" w:ascii="仿宋_GB2312" w:eastAsia="仿宋_GB2312"/>
          <w:color w:val="000000"/>
          <w:sz w:val="32"/>
          <w:szCs w:val="32"/>
        </w:rPr>
        <w:t>，获奖团队按照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“第二课堂成绩单”制度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授予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体育实践类学分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若中途放弃比赛者不予以认定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。</w:t>
      </w:r>
    </w:p>
    <w:p w14:paraId="5AF65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BC5EF33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07ADE47D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02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0"/>
          <w:szCs w:val="30"/>
          <w:highlight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吴淑琳（教师）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661656</w:t>
      </w:r>
    </w:p>
    <w:p w14:paraId="7A82DA27">
      <w:pPr>
        <w:spacing w:line="560" w:lineRule="exact"/>
        <w:ind w:firstLine="640" w:firstLineChars="200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周宇涵（学生）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19577700211</w:t>
      </w:r>
    </w:p>
    <w:p w14:paraId="3A695BE7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1311579631@qq.com</w:t>
      </w:r>
    </w:p>
    <w:p w14:paraId="028E7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</w:p>
    <w:p w14:paraId="7456FAC3">
      <w:pPr>
        <w:spacing w:line="560" w:lineRule="exact"/>
        <w:ind w:left="1923" w:leftChars="304" w:hanging="1285" w:hangingChars="4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附  件：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体育趣味游园会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比赛规则</w:t>
      </w:r>
    </w:p>
    <w:p w14:paraId="6258B7DE">
      <w:pPr>
        <w:numPr>
          <w:ilvl w:val="0"/>
          <w:numId w:val="0"/>
        </w:numPr>
        <w:spacing w:line="560" w:lineRule="exact"/>
        <w:ind w:firstLine="1920" w:firstLineChars="600"/>
        <w:jc w:val="left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体育趣味游园会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参赛信息汇总表</w:t>
      </w:r>
    </w:p>
    <w:p w14:paraId="330B8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u w:val="none" w:color="52C41A"/>
          <w:lang w:val="en-US" w:eastAsia="zh-CN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u w:val="none" w:color="52C41A"/>
          <w:lang w:val="en-US" w:eastAsia="zh-CN"/>
        </w:rPr>
        <w:t>体育趣味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游园会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名额分配表</w:t>
      </w:r>
    </w:p>
    <w:p w14:paraId="02AF1B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379"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7D6F150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FBB5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AA344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AA344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827FD"/>
    <w:rsid w:val="04BF01A7"/>
    <w:rsid w:val="11EB4162"/>
    <w:rsid w:val="1A5A439E"/>
    <w:rsid w:val="203827FD"/>
    <w:rsid w:val="27D353C5"/>
    <w:rsid w:val="33D32614"/>
    <w:rsid w:val="350A6672"/>
    <w:rsid w:val="39AB0414"/>
    <w:rsid w:val="72D365E1"/>
    <w:rsid w:val="738369EF"/>
    <w:rsid w:val="7FF1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519</Characters>
  <Lines>0</Lines>
  <Paragraphs>0</Paragraphs>
  <TotalTime>5</TotalTime>
  <ScaleCrop>false</ScaleCrop>
  <LinksUpToDate>false</LinksUpToDate>
  <CharactersWithSpaces>535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2025-07-21T07:38:00Z</dcterms:created>
  <dc:creator>藏鸦.</dc:creator>
  <cp:lastModifiedBy>唐哲涵</cp:lastModifiedBy>
  <dcterms:modified xsi:type="dcterms:W3CDTF">2025-09-03T02:59:12Z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E1360C7754BE40FAB99992425C887C54_13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