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770BD6">
      <w:pPr>
        <w:keepNext w:val="0"/>
        <w:keepLines w:val="0"/>
        <w:pageBreakBefore w:val="0"/>
        <w:widowControl w:val="0"/>
        <w:kinsoku/>
        <w:wordWrap/>
        <w:overflowPunct/>
        <w:topLinePunct w:val="0"/>
        <w:autoSpaceDE/>
        <w:autoSpaceDN/>
        <w:bidi w:val="0"/>
        <w:adjustRightInd w:val="0"/>
        <w:snapToGrid w:val="0"/>
        <w:spacing w:line="560" w:lineRule="exact"/>
        <w:ind w:left="0" w:right="0"/>
        <w:jc w:val="center"/>
        <w:textAlignment w:val="auto"/>
        <w:rPr>
          <w:rFonts w:hint="eastAsia" w:ascii="方正小标宋简体" w:hAnsi="方正小标宋简体" w:eastAsia="方正小标宋简体" w:cs="方正小标宋简体"/>
          <w:color w:val="auto"/>
          <w:sz w:val="44"/>
          <w:szCs w:val="44"/>
          <w:highlight w:val="none"/>
        </w:rPr>
      </w:pPr>
      <w:r>
        <w:rPr>
          <w:rFonts w:hint="eastAsia" w:ascii="方正小标宋简体" w:hAnsi="方正小标宋简体" w:eastAsia="方正小标宋简体" w:cs="方正小标宋简体"/>
          <w:color w:val="auto"/>
          <w:sz w:val="44"/>
          <w:szCs w:val="44"/>
          <w:highlight w:val="none"/>
        </w:rPr>
        <w:t>济宁医学院关于举办202</w:t>
      </w:r>
      <w:r>
        <w:rPr>
          <w:rFonts w:hint="eastAsia" w:ascii="方正小标宋简体" w:hAnsi="方正小标宋简体" w:eastAsia="方正小标宋简体" w:cs="方正小标宋简体"/>
          <w:color w:val="auto"/>
          <w:sz w:val="44"/>
          <w:szCs w:val="44"/>
          <w:highlight w:val="none"/>
          <w:lang w:val="en-US" w:eastAsia="zh-CN"/>
        </w:rPr>
        <w:t>4</w:t>
      </w:r>
      <w:r>
        <w:rPr>
          <w:rFonts w:hint="eastAsia" w:ascii="方正小标宋简体" w:hAnsi="方正小标宋简体" w:eastAsia="方正小标宋简体" w:cs="方正小标宋简体"/>
          <w:color w:val="auto"/>
          <w:sz w:val="44"/>
          <w:szCs w:val="44"/>
          <w:highlight w:val="none"/>
        </w:rPr>
        <w:t>年</w:t>
      </w:r>
    </w:p>
    <w:p w14:paraId="507907D8">
      <w:pPr>
        <w:keepNext w:val="0"/>
        <w:keepLines w:val="0"/>
        <w:pageBreakBefore w:val="0"/>
        <w:widowControl w:val="0"/>
        <w:kinsoku/>
        <w:wordWrap/>
        <w:overflowPunct/>
        <w:topLinePunct w:val="0"/>
        <w:autoSpaceDE/>
        <w:autoSpaceDN/>
        <w:bidi w:val="0"/>
        <w:adjustRightInd w:val="0"/>
        <w:snapToGrid w:val="0"/>
        <w:spacing w:line="560" w:lineRule="exact"/>
        <w:ind w:left="0" w:right="0"/>
        <w:jc w:val="center"/>
        <w:textAlignment w:val="auto"/>
        <w:rPr>
          <w:rFonts w:hint="eastAsia" w:ascii="方正小标宋简体" w:hAnsi="方正小标宋简体" w:eastAsia="方正小标宋简体" w:cs="方正小标宋简体"/>
          <w:color w:val="auto"/>
          <w:sz w:val="44"/>
          <w:szCs w:val="44"/>
          <w:highlight w:val="none"/>
        </w:rPr>
      </w:pPr>
      <w:r>
        <w:rPr>
          <w:rFonts w:hint="eastAsia" w:ascii="方正小标宋简体" w:hAnsi="方正小标宋简体" w:eastAsia="方正小标宋简体" w:cs="方正小标宋简体"/>
          <w:color w:val="auto"/>
          <w:sz w:val="44"/>
          <w:szCs w:val="44"/>
          <w:highlight w:val="none"/>
        </w:rPr>
        <w:t>“外研社·国才杯”“理解当代中国”</w:t>
      </w:r>
      <w:r>
        <w:rPr>
          <w:rFonts w:hint="eastAsia" w:ascii="方正小标宋简体" w:hAnsi="方正小标宋简体" w:eastAsia="方正小标宋简体" w:cs="方正小标宋简体"/>
          <w:color w:val="auto"/>
          <w:sz w:val="44"/>
          <w:szCs w:val="44"/>
          <w:highlight w:val="none"/>
          <w:lang w:val="en-US" w:eastAsia="zh-CN"/>
        </w:rPr>
        <w:t>全国</w:t>
      </w:r>
      <w:r>
        <w:rPr>
          <w:rFonts w:hint="eastAsia" w:ascii="方正小标宋简体" w:hAnsi="方正小标宋简体" w:eastAsia="方正小标宋简体" w:cs="方正小标宋简体"/>
          <w:color w:val="auto"/>
          <w:sz w:val="44"/>
          <w:szCs w:val="44"/>
          <w:highlight w:val="none"/>
        </w:rPr>
        <w:t>大学生外语能力大赛</w:t>
      </w:r>
      <w:r>
        <w:rPr>
          <w:rFonts w:hint="eastAsia" w:ascii="方正小标宋简体" w:hAnsi="方正小标宋简体" w:eastAsia="方正小标宋简体" w:cs="方正小标宋简体"/>
          <w:color w:val="auto"/>
          <w:sz w:val="44"/>
          <w:szCs w:val="44"/>
          <w:highlight w:val="none"/>
          <w:lang w:val="en-US" w:eastAsia="zh-CN"/>
        </w:rPr>
        <w:t>校级选拔赛</w:t>
      </w:r>
      <w:r>
        <w:rPr>
          <w:rFonts w:hint="eastAsia" w:ascii="方正小标宋简体" w:hAnsi="方正小标宋简体" w:eastAsia="方正小标宋简体" w:cs="方正小标宋简体"/>
          <w:color w:val="auto"/>
          <w:sz w:val="44"/>
          <w:szCs w:val="44"/>
          <w:highlight w:val="none"/>
        </w:rPr>
        <w:t>的</w:t>
      </w:r>
      <w:r>
        <w:rPr>
          <w:rFonts w:hint="eastAsia" w:ascii="方正小标宋简体" w:hAnsi="方正小标宋简体" w:eastAsia="方正小标宋简体" w:cs="方正小标宋简体"/>
          <w:color w:val="auto"/>
          <w:sz w:val="44"/>
          <w:szCs w:val="44"/>
          <w:highlight w:val="none"/>
        </w:rPr>
        <w:t>通知</w:t>
      </w:r>
    </w:p>
    <w:p w14:paraId="21CD8F81">
      <w:pPr>
        <w:keepNext w:val="0"/>
        <w:keepLines w:val="0"/>
        <w:pageBreakBefore w:val="0"/>
        <w:widowControl w:val="0"/>
        <w:kinsoku/>
        <w:wordWrap/>
        <w:overflowPunct/>
        <w:topLinePunct w:val="0"/>
        <w:autoSpaceDE/>
        <w:autoSpaceDN/>
        <w:bidi w:val="0"/>
        <w:adjustRightInd w:val="0"/>
        <w:snapToGrid w:val="0"/>
        <w:spacing w:line="560" w:lineRule="exact"/>
        <w:ind w:left="0" w:right="0"/>
        <w:jc w:val="center"/>
        <w:textAlignment w:val="auto"/>
        <w:rPr>
          <w:rFonts w:hint="eastAsia" w:ascii="仿宋_GB2312" w:hAnsi="仿宋_GB2312" w:eastAsia="仿宋_GB2312" w:cs="仿宋_GB2312"/>
          <w:color w:val="auto"/>
          <w:sz w:val="32"/>
          <w:szCs w:val="32"/>
          <w:highlight w:val="none"/>
        </w:rPr>
      </w:pPr>
    </w:p>
    <w:p w14:paraId="4AA081AF">
      <w:pPr>
        <w:keepNext w:val="0"/>
        <w:keepLines w:val="0"/>
        <w:pageBreakBefore w:val="0"/>
        <w:widowControl w:val="0"/>
        <w:kinsoku/>
        <w:wordWrap/>
        <w:overflowPunct/>
        <w:topLinePunct w:val="0"/>
        <w:autoSpaceDE/>
        <w:autoSpaceDN/>
        <w:bidi w:val="0"/>
        <w:adjustRightInd w:val="0"/>
        <w:snapToGrid w:val="0"/>
        <w:spacing w:line="560" w:lineRule="exact"/>
        <w:ind w:left="0" w:right="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各学院：</w:t>
      </w:r>
    </w:p>
    <w:p w14:paraId="0790FB72">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根据202</w:t>
      </w:r>
      <w:r>
        <w:rPr>
          <w:rFonts w:hint="eastAsia" w:ascii="仿宋_GB2312" w:hAnsi="仿宋_GB2312" w:eastAsia="仿宋_GB2312" w:cs="仿宋_GB2312"/>
          <w:color w:val="auto"/>
          <w:sz w:val="32"/>
          <w:szCs w:val="32"/>
          <w:highlight w:val="none"/>
          <w:lang w:val="en-US" w:eastAsia="zh-CN"/>
        </w:rPr>
        <w:t>4年</w:t>
      </w:r>
      <w:r>
        <w:rPr>
          <w:rFonts w:hint="eastAsia" w:ascii="仿宋_GB2312" w:hAnsi="仿宋_GB2312" w:eastAsia="仿宋_GB2312" w:cs="仿宋_GB2312"/>
          <w:color w:val="auto"/>
          <w:sz w:val="32"/>
          <w:szCs w:val="32"/>
          <w:highlight w:val="none"/>
        </w:rPr>
        <w:t>“外研社·国才杯”“理解当代中国”全国大学生外语能力大赛</w:t>
      </w:r>
      <w:r>
        <w:rPr>
          <w:rFonts w:hint="eastAsia" w:ascii="仿宋_GB2312" w:hAnsi="仿宋_GB2312" w:eastAsia="仿宋_GB2312" w:cs="仿宋_GB2312"/>
          <w:color w:val="auto"/>
          <w:sz w:val="32"/>
          <w:szCs w:val="32"/>
          <w:highlight w:val="none"/>
          <w:lang w:val="en-US" w:eastAsia="zh-CN"/>
        </w:rPr>
        <w:t>的通知要求</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经研究，决定</w:t>
      </w:r>
      <w:r>
        <w:rPr>
          <w:rFonts w:hint="eastAsia" w:ascii="仿宋_GB2312" w:hAnsi="仿宋_GB2312" w:eastAsia="仿宋_GB2312" w:cs="仿宋_GB2312"/>
          <w:color w:val="auto"/>
          <w:sz w:val="32"/>
          <w:szCs w:val="32"/>
          <w:highlight w:val="none"/>
        </w:rPr>
        <w:t>举办</w:t>
      </w:r>
      <w:r>
        <w:rPr>
          <w:rFonts w:hint="eastAsia" w:ascii="仿宋_GB2312" w:hAnsi="仿宋_GB2312" w:eastAsia="仿宋_GB2312" w:cs="仿宋_GB2312"/>
          <w:color w:val="auto"/>
          <w:sz w:val="32"/>
          <w:szCs w:val="32"/>
          <w:highlight w:val="none"/>
          <w:lang w:val="en-US" w:eastAsia="zh-CN"/>
        </w:rPr>
        <w:t>校级选拔</w:t>
      </w:r>
      <w:r>
        <w:rPr>
          <w:rFonts w:hint="eastAsia" w:ascii="仿宋_GB2312" w:hAnsi="仿宋_GB2312" w:eastAsia="仿宋_GB2312" w:cs="仿宋_GB2312"/>
          <w:color w:val="auto"/>
          <w:sz w:val="32"/>
          <w:szCs w:val="32"/>
          <w:highlight w:val="none"/>
        </w:rPr>
        <w:t>赛</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现将相关事项通知如下：</w:t>
      </w:r>
    </w:p>
    <w:p w14:paraId="2E19A01A">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黑体" w:hAnsi="黑体" w:eastAsia="黑体" w:cs="黑体"/>
          <w:color w:val="auto"/>
          <w:sz w:val="32"/>
          <w:szCs w:val="32"/>
          <w:highlight w:val="none"/>
          <w:lang w:val="en-US" w:eastAsia="zh-CN"/>
        </w:rPr>
        <w:t>一、承办单位</w:t>
      </w:r>
    </w:p>
    <w:p w14:paraId="78E23E0A">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right="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外国语学院</w:t>
      </w:r>
      <w:bookmarkStart w:id="0" w:name="_GoBack"/>
      <w:bookmarkEnd w:id="0"/>
    </w:p>
    <w:p w14:paraId="31E62056">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textAlignment w:val="auto"/>
        <w:outlineLvl w:val="0"/>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二、参赛范围</w:t>
      </w:r>
    </w:p>
    <w:p w14:paraId="2A7AF708">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righ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在校本科生、研究生</w:t>
      </w:r>
    </w:p>
    <w:p w14:paraId="760BEB95">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textAlignment w:val="auto"/>
        <w:outlineLvl w:val="0"/>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三、赛事安排</w:t>
      </w:r>
    </w:p>
    <w:p w14:paraId="3AD67667">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right="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楷体_GB2312" w:hAnsi="楷体_GB2312" w:eastAsia="楷体_GB2312" w:cs="楷体_GB2312"/>
          <w:color w:val="auto"/>
          <w:sz w:val="32"/>
          <w:szCs w:val="32"/>
          <w:highlight w:val="none"/>
          <w:lang w:val="en-US" w:eastAsia="zh-CN"/>
        </w:rPr>
        <w:t>（一）英语综合能力/笔译大赛</w:t>
      </w:r>
    </w:p>
    <w:p w14:paraId="61571D28">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比赛时间</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地点</w:t>
      </w:r>
    </w:p>
    <w:p w14:paraId="4007696E">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时间：</w:t>
      </w: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年10月1</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日</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综合能力</w:t>
      </w:r>
      <w:r>
        <w:rPr>
          <w:rFonts w:hint="eastAsia" w:ascii="仿宋_GB2312" w:hAnsi="仿宋_GB2312" w:eastAsia="仿宋_GB2312" w:cs="仿宋_GB2312"/>
          <w:color w:val="auto"/>
          <w:sz w:val="32"/>
          <w:szCs w:val="32"/>
          <w:highlight w:val="none"/>
        </w:rPr>
        <w:t>大赛</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13：3</w:t>
      </w:r>
      <w:r>
        <w:rPr>
          <w:rFonts w:hint="eastAsia" w:ascii="仿宋_GB2312" w:hAnsi="仿宋_GB2312" w:eastAsia="仿宋_GB2312" w:cs="仿宋_GB2312"/>
          <w:color w:val="auto"/>
          <w:sz w:val="32"/>
          <w:szCs w:val="32"/>
          <w:highlight w:val="none"/>
        </w:rPr>
        <w:t>0-1</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:00</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笔译大赛</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16:00-18:00</w:t>
      </w:r>
      <w:r>
        <w:rPr>
          <w:rFonts w:hint="eastAsia" w:ascii="仿宋_GB2312" w:hAnsi="仿宋_GB2312" w:eastAsia="仿宋_GB2312" w:cs="仿宋_GB2312"/>
          <w:color w:val="auto"/>
          <w:sz w:val="32"/>
          <w:szCs w:val="32"/>
          <w:highlight w:val="none"/>
          <w:lang w:eastAsia="zh-CN"/>
        </w:rPr>
        <w:t>）。</w:t>
      </w:r>
    </w:p>
    <w:p w14:paraId="3DA8F1D6">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地点：</w:t>
      </w:r>
      <w:r>
        <w:rPr>
          <w:rFonts w:hint="eastAsia" w:ascii="仿宋_GB2312" w:hAnsi="仿宋_GB2312" w:eastAsia="仿宋_GB2312" w:cs="仿宋_GB2312"/>
          <w:color w:val="auto"/>
          <w:sz w:val="32"/>
          <w:szCs w:val="32"/>
          <w:highlight w:val="none"/>
        </w:rPr>
        <w:t>学校机房，具体</w:t>
      </w:r>
      <w:r>
        <w:rPr>
          <w:rFonts w:hint="eastAsia" w:ascii="仿宋_GB2312" w:hAnsi="仿宋_GB2312" w:eastAsia="仿宋_GB2312" w:cs="仿宋_GB2312"/>
          <w:color w:val="auto"/>
          <w:sz w:val="32"/>
          <w:szCs w:val="32"/>
          <w:highlight w:val="none"/>
          <w:lang w:val="en-US" w:eastAsia="zh-CN"/>
        </w:rPr>
        <w:t>安排</w:t>
      </w:r>
      <w:r>
        <w:rPr>
          <w:rFonts w:hint="eastAsia" w:ascii="仿宋_GB2312" w:hAnsi="仿宋_GB2312" w:eastAsia="仿宋_GB2312" w:cs="仿宋_GB2312"/>
          <w:color w:val="auto"/>
          <w:sz w:val="32"/>
          <w:szCs w:val="32"/>
          <w:highlight w:val="none"/>
        </w:rPr>
        <w:t>另行通知。</w:t>
      </w:r>
    </w:p>
    <w:p w14:paraId="439C23CF">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2.系统注册</w:t>
      </w:r>
    </w:p>
    <w:p w14:paraId="1537635E">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所有参赛选手须在10月6日24时前在大赛官方网站进行注册报名（</w:t>
      </w:r>
      <w:r>
        <w:rPr>
          <w:rFonts w:hint="eastAsia" w:ascii="仿宋_GB2312" w:hAnsi="仿宋_GB2312" w:eastAsia="仿宋_GB2312" w:cs="仿宋_GB2312"/>
          <w:color w:val="auto"/>
          <w:sz w:val="32"/>
          <w:szCs w:val="32"/>
          <w:highlight w:val="none"/>
          <w:lang w:val="en-US" w:eastAsia="zh-CN"/>
        </w:rPr>
        <w:fldChar w:fldCharType="begin"/>
      </w:r>
      <w:r>
        <w:rPr>
          <w:rFonts w:hint="eastAsia" w:ascii="仿宋_GB2312" w:hAnsi="仿宋_GB2312" w:eastAsia="仿宋_GB2312" w:cs="仿宋_GB2312"/>
          <w:color w:val="auto"/>
          <w:sz w:val="32"/>
          <w:szCs w:val="32"/>
          <w:highlight w:val="none"/>
          <w:lang w:val="en-US" w:eastAsia="zh-CN"/>
        </w:rPr>
        <w:instrText xml:space="preserve"> HYPERLINK "https://ucc.fltrp.com" </w:instrText>
      </w:r>
      <w:r>
        <w:rPr>
          <w:rFonts w:hint="eastAsia" w:ascii="仿宋_GB2312" w:hAnsi="仿宋_GB2312" w:eastAsia="仿宋_GB2312" w:cs="仿宋_GB2312"/>
          <w:color w:val="auto"/>
          <w:sz w:val="32"/>
          <w:szCs w:val="32"/>
          <w:highlight w:val="none"/>
          <w:lang w:val="en-US" w:eastAsia="zh-CN"/>
        </w:rPr>
        <w:fldChar w:fldCharType="separate"/>
      </w:r>
      <w:r>
        <w:rPr>
          <w:rFonts w:hint="eastAsia" w:ascii="仿宋_GB2312" w:hAnsi="仿宋_GB2312" w:eastAsia="仿宋_GB2312" w:cs="仿宋_GB2312"/>
          <w:color w:val="auto"/>
          <w:sz w:val="32"/>
          <w:szCs w:val="32"/>
          <w:highlight w:val="none"/>
          <w:lang w:val="en-US" w:eastAsia="zh-CN"/>
        </w:rPr>
        <w:t>https://ucc.fltrp.com</w:t>
      </w:r>
      <w:r>
        <w:rPr>
          <w:rFonts w:hint="eastAsia" w:ascii="仿宋_GB2312" w:hAnsi="仿宋_GB2312" w:eastAsia="仿宋_GB2312" w:cs="仿宋_GB2312"/>
          <w:color w:val="auto"/>
          <w:sz w:val="32"/>
          <w:szCs w:val="32"/>
          <w:highlight w:val="none"/>
          <w:lang w:val="en-US" w:eastAsia="zh-CN"/>
        </w:rPr>
        <w:fldChar w:fldCharType="end"/>
      </w:r>
      <w:r>
        <w:rPr>
          <w:rFonts w:hint="eastAsia" w:ascii="仿宋_GB2312" w:hAnsi="仿宋_GB2312" w:eastAsia="仿宋_GB2312" w:cs="仿宋_GB2312"/>
          <w:color w:val="auto"/>
          <w:sz w:val="32"/>
          <w:szCs w:val="32"/>
          <w:highlight w:val="none"/>
          <w:lang w:val="en-US" w:eastAsia="zh-CN"/>
        </w:rPr>
        <w:t>），过期系统关闭。</w:t>
      </w:r>
      <w:r>
        <w:rPr>
          <w:rFonts w:hint="eastAsia" w:ascii="仿宋_GB2312" w:hAnsi="仿宋_GB2312" w:eastAsia="仿宋_GB2312" w:cs="仿宋_GB2312"/>
          <w:color w:val="auto"/>
          <w:sz w:val="32"/>
          <w:szCs w:val="32"/>
          <w:highlight w:val="none"/>
          <w:lang w:val="en-US" w:eastAsia="zh-CN"/>
        </w:rPr>
        <w:t>未在官网注册报名的选手，将无法参加比赛。</w:t>
      </w:r>
      <w:r>
        <w:rPr>
          <w:rFonts w:hint="eastAsia" w:ascii="仿宋_GB2312" w:hAnsi="仿宋_GB2312" w:eastAsia="仿宋_GB2312" w:cs="仿宋_GB2312"/>
          <w:color w:val="auto"/>
          <w:sz w:val="32"/>
          <w:szCs w:val="32"/>
          <w:highlight w:val="none"/>
          <w:lang w:val="en-US" w:eastAsia="zh-CN"/>
        </w:rPr>
        <w:t>参赛选手在大赛网站注册时所用的手机号将作为参赛时登录大赛系统的重要认证信息。同一选手可同时参加综合能力和笔译比赛。</w:t>
      </w:r>
    </w:p>
    <w:p w14:paraId="5D7A564D">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综合能力赛事QQ群:济宁校区839140540；日照校区654709581</w:t>
      </w:r>
    </w:p>
    <w:p w14:paraId="501B1360">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笔译赛事QQ群：济宁校区338143331；日照校区549158922</w:t>
      </w:r>
    </w:p>
    <w:p w14:paraId="796684DD">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3.比赛题目</w:t>
      </w:r>
    </w:p>
    <w:p w14:paraId="109F340D">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综合能力大赛：客观题若干道和议论文写作1篇。</w:t>
      </w:r>
    </w:p>
    <w:p w14:paraId="55B78377">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笔译大赛：客观题若干道、英译汉（非文学翻译）1篇、汉译英（非文学翻译）1篇。</w:t>
      </w:r>
    </w:p>
    <w:p w14:paraId="61B80006">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right="0" w:firstLine="640" w:firstLineChars="200"/>
        <w:textAlignment w:val="auto"/>
        <w:rPr>
          <w:rFonts w:hint="eastAsia" w:ascii="楷体_GB2312" w:hAnsi="楷体_GB2312" w:eastAsia="楷体_GB2312" w:cs="楷体_GB2312"/>
          <w:color w:val="auto"/>
          <w:sz w:val="32"/>
          <w:szCs w:val="32"/>
          <w:highlight w:val="none"/>
          <w:lang w:val="en-US" w:eastAsia="zh-CN"/>
        </w:rPr>
      </w:pPr>
      <w:r>
        <w:rPr>
          <w:rFonts w:hint="eastAsia" w:ascii="楷体_GB2312" w:hAnsi="楷体_GB2312" w:eastAsia="楷体_GB2312" w:cs="楷体_GB2312"/>
          <w:color w:val="auto"/>
          <w:sz w:val="32"/>
          <w:szCs w:val="32"/>
          <w:highlight w:val="none"/>
          <w:lang w:val="en-US" w:eastAsia="zh-CN"/>
        </w:rPr>
        <w:t>（二）英语演讲大赛</w:t>
      </w:r>
    </w:p>
    <w:p w14:paraId="7BF2C8C5">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1.比赛时间、地点</w:t>
      </w:r>
    </w:p>
    <w:p w14:paraId="744AABFE">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初赛：9月1日-9月30日，各学院自行组织，</w:t>
      </w:r>
      <w:r>
        <w:rPr>
          <w:rFonts w:hint="eastAsia" w:ascii="仿宋_GB2312" w:hAnsi="仿宋_GB2312" w:eastAsia="仿宋_GB2312" w:cs="仿宋_GB2312"/>
          <w:color w:val="auto"/>
          <w:kern w:val="0"/>
          <w:sz w:val="32"/>
          <w:szCs w:val="32"/>
          <w:highlight w:val="none"/>
        </w:rPr>
        <w:t>组织形式可参考官网。</w:t>
      </w:r>
      <w:r>
        <w:rPr>
          <w:rFonts w:hint="eastAsia" w:ascii="仿宋_GB2312" w:hAnsi="仿宋_GB2312" w:eastAsia="仿宋_GB2312" w:cs="仿宋_GB2312"/>
          <w:color w:val="auto"/>
          <w:sz w:val="32"/>
          <w:szCs w:val="32"/>
          <w:highlight w:val="none"/>
          <w:lang w:val="en-US" w:eastAsia="zh-CN"/>
        </w:rPr>
        <w:t>根据分配名额（详见附件1）推荐选手参加校级决赛。</w:t>
      </w:r>
    </w:p>
    <w:p w14:paraId="1BB0C756">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决赛：</w:t>
      </w:r>
      <w:r>
        <w:rPr>
          <w:rFonts w:hint="eastAsia" w:ascii="仿宋_GB2312" w:hAnsi="仿宋_GB2312" w:eastAsia="仿宋_GB2312" w:cs="仿宋_GB2312"/>
          <w:color w:val="auto"/>
          <w:kern w:val="0"/>
          <w:sz w:val="32"/>
          <w:szCs w:val="32"/>
          <w:highlight w:val="none"/>
        </w:rPr>
        <w:t>10月</w:t>
      </w:r>
      <w:r>
        <w:rPr>
          <w:rFonts w:hint="eastAsia" w:ascii="仿宋_GB2312" w:hAnsi="仿宋_GB2312" w:eastAsia="仿宋_GB2312" w:cs="仿宋_GB2312"/>
          <w:color w:val="auto"/>
          <w:kern w:val="0"/>
          <w:sz w:val="32"/>
          <w:szCs w:val="32"/>
          <w:highlight w:val="none"/>
          <w:lang w:val="en-US" w:eastAsia="zh-CN"/>
        </w:rPr>
        <w:t>9</w:t>
      </w:r>
      <w:r>
        <w:rPr>
          <w:rFonts w:hint="eastAsia" w:ascii="仿宋_GB2312" w:hAnsi="仿宋_GB2312" w:eastAsia="仿宋_GB2312" w:cs="仿宋_GB2312"/>
          <w:color w:val="auto"/>
          <w:kern w:val="0"/>
          <w:sz w:val="32"/>
          <w:szCs w:val="32"/>
          <w:highlight w:val="none"/>
        </w:rPr>
        <w:t>日晚7:00</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具体地点另行通知，</w:t>
      </w:r>
      <w:r>
        <w:rPr>
          <w:rFonts w:hint="eastAsia" w:ascii="仿宋_GB2312" w:hAnsi="仿宋_GB2312" w:eastAsia="仿宋_GB2312" w:cs="仿宋_GB2312"/>
          <w:color w:val="auto"/>
          <w:sz w:val="32"/>
          <w:szCs w:val="32"/>
          <w:highlight w:val="none"/>
          <w:lang w:val="en-US" w:eastAsia="zh-CN"/>
        </w:rPr>
        <w:t>请见赛事QQ群。</w:t>
      </w:r>
    </w:p>
    <w:p w14:paraId="275F6140">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2.系统注册</w:t>
      </w:r>
    </w:p>
    <w:p w14:paraId="78407CC0">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所有参赛选手须在</w:t>
      </w: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lang w:val="en-US" w:eastAsia="zh-CN"/>
        </w:rPr>
        <w:t>月</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val="en-US" w:eastAsia="zh-CN"/>
        </w:rPr>
        <w:t>日24时前在大赛官方网站进行注册报名（https://ucc.fltrp.com），过期系统将关闭。</w:t>
      </w:r>
      <w:r>
        <w:rPr>
          <w:rFonts w:hint="eastAsia" w:ascii="仿宋_GB2312" w:hAnsi="仿宋_GB2312" w:eastAsia="仿宋_GB2312" w:cs="仿宋_GB2312"/>
          <w:color w:val="auto"/>
          <w:sz w:val="32"/>
          <w:szCs w:val="32"/>
          <w:highlight w:val="none"/>
          <w:lang w:val="en-US" w:eastAsia="zh-CN"/>
        </w:rPr>
        <w:t>未在官网注册报名的选手，将无法参加比赛。</w:t>
      </w:r>
    </w:p>
    <w:p w14:paraId="4B82DFDF">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演讲赛事QQ群：济宁校区201946142；日照校区638729280</w:t>
      </w:r>
    </w:p>
    <w:p w14:paraId="01D46D41">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3.决赛题目</w:t>
      </w:r>
    </w:p>
    <w:p w14:paraId="3E3AE330">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第一阶段：</w:t>
      </w:r>
    </w:p>
    <w:p w14:paraId="6BCCCBF1">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（1）定题演讲：以大赛组委会公布的定题演讲视频为依据，自定小标题，进行3分钟的英语演讲。定题演讲题目：The Chinese Dragon Is Good.</w:t>
      </w:r>
    </w:p>
    <w:p w14:paraId="17E738A6">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（2）回答问题：提问评委就选手定题演讲内容提一个问题，选手回答问题时间为1分钟。</w:t>
      </w:r>
    </w:p>
    <w:p w14:paraId="495CC8C9">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第二阶段：</w:t>
      </w:r>
    </w:p>
    <w:p w14:paraId="171DAE52">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即兴演讲：赛题保密，选手上场前20分钟抽题，即兴演讲时间为3分钟；</w:t>
      </w:r>
    </w:p>
    <w:p w14:paraId="1E6203F0">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right="0" w:firstLine="640" w:firstLineChars="200"/>
        <w:textAlignment w:val="auto"/>
        <w:rPr>
          <w:rFonts w:hint="eastAsia" w:ascii="楷体_GB2312" w:hAnsi="楷体_GB2312" w:eastAsia="楷体_GB2312" w:cs="楷体_GB2312"/>
          <w:color w:val="auto"/>
          <w:sz w:val="32"/>
          <w:szCs w:val="32"/>
          <w:highlight w:val="none"/>
          <w:lang w:val="en-US" w:eastAsia="zh-CN"/>
        </w:rPr>
      </w:pPr>
      <w:r>
        <w:rPr>
          <w:rFonts w:hint="eastAsia" w:ascii="楷体_GB2312" w:hAnsi="楷体_GB2312" w:eastAsia="楷体_GB2312" w:cs="楷体_GB2312"/>
          <w:color w:val="auto"/>
          <w:sz w:val="32"/>
          <w:szCs w:val="32"/>
          <w:highlight w:val="none"/>
          <w:lang w:val="en-US" w:eastAsia="zh-CN"/>
        </w:rPr>
        <w:t>（三）英语口译大赛</w:t>
      </w:r>
    </w:p>
    <w:p w14:paraId="4344BDC3">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1.比赛时间、地点</w:t>
      </w:r>
    </w:p>
    <w:p w14:paraId="2FA6FF4D">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初赛：8月27日-9月16日，各学院自行组织，组织形式可参考官网。根据分配名额（详见附件1）推荐选手参加校级决赛。</w:t>
      </w:r>
    </w:p>
    <w:p w14:paraId="14DB3F67">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决赛</w:t>
      </w:r>
      <w:r>
        <w:rPr>
          <w:rFonts w:hint="eastAsia" w:ascii="仿宋_GB2312" w:hAnsi="仿宋_GB2312" w:eastAsia="仿宋_GB2312" w:cs="仿宋_GB2312"/>
          <w:color w:val="auto"/>
          <w:sz w:val="32"/>
          <w:szCs w:val="32"/>
          <w:highlight w:val="none"/>
          <w:lang w:val="en-US" w:eastAsia="zh-CN"/>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en-US" w:eastAsia="zh-CN"/>
        </w:rPr>
        <w:t>年</w:t>
      </w:r>
      <w:r>
        <w:rPr>
          <w:rFonts w:hint="eastAsia" w:ascii="仿宋_GB2312" w:hAnsi="仿宋_GB2312" w:eastAsia="仿宋_GB2312" w:cs="仿宋_GB2312"/>
          <w:color w:val="auto"/>
          <w:sz w:val="32"/>
          <w:szCs w:val="32"/>
          <w:highlight w:val="none"/>
          <w:lang w:val="en-US" w:eastAsia="zh-CN"/>
        </w:rPr>
        <w:t>9</w:t>
      </w:r>
      <w:r>
        <w:rPr>
          <w:rFonts w:hint="eastAsia" w:ascii="仿宋_GB2312" w:hAnsi="仿宋_GB2312" w:eastAsia="仿宋_GB2312" w:cs="仿宋_GB2312"/>
          <w:color w:val="auto"/>
          <w:sz w:val="32"/>
          <w:szCs w:val="32"/>
          <w:highlight w:val="none"/>
          <w:lang w:val="en-US" w:eastAsia="zh-CN"/>
        </w:rPr>
        <w:t>月</w:t>
      </w:r>
      <w:r>
        <w:rPr>
          <w:rFonts w:hint="eastAsia" w:ascii="仿宋_GB2312" w:hAnsi="仿宋_GB2312" w:eastAsia="仿宋_GB2312" w:cs="仿宋_GB2312"/>
          <w:color w:val="auto"/>
          <w:sz w:val="32"/>
          <w:szCs w:val="32"/>
          <w:highlight w:val="none"/>
          <w:lang w:val="en-US" w:eastAsia="zh-CN"/>
        </w:rPr>
        <w:t>25</w:t>
      </w:r>
      <w:r>
        <w:rPr>
          <w:rFonts w:hint="eastAsia" w:ascii="仿宋_GB2312" w:hAnsi="仿宋_GB2312" w:eastAsia="仿宋_GB2312" w:cs="仿宋_GB2312"/>
          <w:color w:val="auto"/>
          <w:sz w:val="32"/>
          <w:szCs w:val="32"/>
          <w:highlight w:val="none"/>
          <w:lang w:val="en-US" w:eastAsia="zh-CN"/>
        </w:rPr>
        <w:t>日晚7</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00</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具体</w:t>
      </w:r>
      <w:r>
        <w:rPr>
          <w:rFonts w:hint="eastAsia" w:ascii="仿宋_GB2312" w:hAnsi="仿宋_GB2312" w:eastAsia="仿宋_GB2312" w:cs="仿宋_GB2312"/>
          <w:color w:val="auto"/>
          <w:sz w:val="32"/>
          <w:szCs w:val="32"/>
          <w:highlight w:val="none"/>
          <w:lang w:val="en-US" w:eastAsia="zh-CN"/>
        </w:rPr>
        <w:t>安排</w:t>
      </w:r>
      <w:r>
        <w:rPr>
          <w:rFonts w:hint="eastAsia" w:ascii="仿宋_GB2312" w:hAnsi="仿宋_GB2312" w:eastAsia="仿宋_GB2312" w:cs="仿宋_GB2312"/>
          <w:color w:val="auto"/>
          <w:sz w:val="32"/>
          <w:szCs w:val="32"/>
          <w:highlight w:val="none"/>
          <w:lang w:val="en-US" w:eastAsia="zh-CN"/>
        </w:rPr>
        <w:t>另行通知</w:t>
      </w:r>
      <w:r>
        <w:rPr>
          <w:rFonts w:hint="eastAsia" w:ascii="仿宋_GB2312" w:hAnsi="仿宋_GB2312" w:eastAsia="仿宋_GB2312" w:cs="仿宋_GB2312"/>
          <w:color w:val="auto"/>
          <w:sz w:val="32"/>
          <w:szCs w:val="32"/>
          <w:highlight w:val="none"/>
          <w:lang w:val="en-US" w:eastAsia="zh-CN"/>
        </w:rPr>
        <w:t>，请见赛事QQ群。</w:t>
      </w:r>
    </w:p>
    <w:p w14:paraId="0018CEBE">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2.系统注册</w:t>
      </w:r>
    </w:p>
    <w:p w14:paraId="4DE5AE1E">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所有参赛选手须在</w:t>
      </w:r>
      <w:r>
        <w:rPr>
          <w:rFonts w:hint="eastAsia" w:ascii="仿宋_GB2312" w:hAnsi="仿宋_GB2312" w:eastAsia="仿宋_GB2312" w:cs="仿宋_GB2312"/>
          <w:color w:val="auto"/>
          <w:sz w:val="32"/>
          <w:szCs w:val="32"/>
          <w:highlight w:val="none"/>
          <w:lang w:val="en-US" w:eastAsia="zh-CN"/>
        </w:rPr>
        <w:t>9</w:t>
      </w:r>
      <w:r>
        <w:rPr>
          <w:rFonts w:hint="eastAsia" w:ascii="仿宋_GB2312" w:hAnsi="仿宋_GB2312" w:eastAsia="仿宋_GB2312" w:cs="仿宋_GB2312"/>
          <w:color w:val="auto"/>
          <w:sz w:val="32"/>
          <w:szCs w:val="32"/>
          <w:highlight w:val="none"/>
          <w:lang w:val="en-US" w:eastAsia="zh-CN"/>
        </w:rPr>
        <w:t>月</w:t>
      </w:r>
      <w:r>
        <w:rPr>
          <w:rFonts w:hint="eastAsia" w:ascii="仿宋_GB2312" w:hAnsi="仿宋_GB2312" w:eastAsia="仿宋_GB2312" w:cs="仿宋_GB2312"/>
          <w:color w:val="auto"/>
          <w:sz w:val="32"/>
          <w:szCs w:val="32"/>
          <w:highlight w:val="none"/>
          <w:lang w:val="en-US" w:eastAsia="zh-CN"/>
        </w:rPr>
        <w:t>17</w:t>
      </w:r>
      <w:r>
        <w:rPr>
          <w:rFonts w:hint="eastAsia" w:ascii="仿宋_GB2312" w:hAnsi="仿宋_GB2312" w:eastAsia="仿宋_GB2312" w:cs="仿宋_GB2312"/>
          <w:color w:val="auto"/>
          <w:sz w:val="32"/>
          <w:szCs w:val="32"/>
          <w:highlight w:val="none"/>
          <w:lang w:val="en-US" w:eastAsia="zh-CN"/>
        </w:rPr>
        <w:t>日24时前在大赛官方网站进行注册报名（https://ucc.fltrp.com），过期系统将关闭。</w:t>
      </w:r>
      <w:r>
        <w:rPr>
          <w:rFonts w:hint="eastAsia" w:ascii="仿宋_GB2312" w:hAnsi="仿宋_GB2312" w:eastAsia="仿宋_GB2312" w:cs="仿宋_GB2312"/>
          <w:color w:val="auto"/>
          <w:sz w:val="32"/>
          <w:szCs w:val="32"/>
          <w:highlight w:val="none"/>
          <w:lang w:val="en-US" w:eastAsia="zh-CN"/>
        </w:rPr>
        <w:t>未在官网注册报名的选手，将无法参加比赛。</w:t>
      </w:r>
    </w:p>
    <w:p w14:paraId="135885FC">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口译赛事QQ群：济宁校区：696915491；日照校区：694156402</w:t>
      </w:r>
    </w:p>
    <w:p w14:paraId="76B192B7">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3.比赛题</w:t>
      </w:r>
      <w:r>
        <w:rPr>
          <w:rFonts w:hint="eastAsia" w:ascii="仿宋_GB2312" w:hAnsi="仿宋_GB2312" w:eastAsia="仿宋_GB2312" w:cs="仿宋_GB2312"/>
          <w:color w:val="auto"/>
          <w:sz w:val="32"/>
          <w:szCs w:val="32"/>
          <w:highlight w:val="none"/>
          <w:lang w:val="en-US" w:eastAsia="zh-CN"/>
        </w:rPr>
        <w:t>目</w:t>
      </w:r>
    </w:p>
    <w:p w14:paraId="181D8187">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赛题</w:t>
      </w:r>
      <w:r>
        <w:rPr>
          <w:rFonts w:hint="eastAsia" w:ascii="仿宋_GB2312" w:hAnsi="仿宋_GB2312" w:eastAsia="仿宋_GB2312" w:cs="仿宋_GB2312"/>
          <w:color w:val="auto"/>
          <w:sz w:val="32"/>
          <w:szCs w:val="32"/>
          <w:highlight w:val="none"/>
          <w:lang w:val="en-US" w:eastAsia="zh-CN"/>
        </w:rPr>
        <w:t>包括</w:t>
      </w:r>
      <w:r>
        <w:rPr>
          <w:rFonts w:hint="eastAsia" w:ascii="仿宋_GB2312" w:hAnsi="仿宋_GB2312" w:eastAsia="仿宋_GB2312" w:cs="仿宋_GB2312"/>
          <w:color w:val="auto"/>
          <w:sz w:val="32"/>
          <w:szCs w:val="32"/>
          <w:highlight w:val="none"/>
          <w:lang w:val="en-US" w:eastAsia="zh-CN"/>
        </w:rPr>
        <w:t>视译、交替传译（主旨口译、会议口译、对话口译）等形式，口译材料融入习近平新时代中国特色社会主义思想关键术语和中华思想文化术语</w:t>
      </w:r>
      <w:r>
        <w:rPr>
          <w:rFonts w:hint="eastAsia" w:ascii="仿宋_GB2312" w:hAnsi="仿宋_GB2312" w:eastAsia="仿宋_GB2312" w:cs="仿宋_GB2312"/>
          <w:color w:val="auto"/>
          <w:sz w:val="32"/>
          <w:szCs w:val="32"/>
          <w:highlight w:val="none"/>
          <w:lang w:val="en-US" w:eastAsia="zh-CN"/>
        </w:rPr>
        <w:t>等内容。</w:t>
      </w:r>
    </w:p>
    <w:p w14:paraId="23B38980">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4.比赛形式</w:t>
      </w:r>
    </w:p>
    <w:p w14:paraId="7D2D6B30">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第一轮：视译</w:t>
      </w:r>
    </w:p>
    <w:p w14:paraId="39D0A3F3">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每位选手在规定时间内完成英汉</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 xml:space="preserve">汉英视译各一段。 </w:t>
      </w:r>
    </w:p>
    <w:p w14:paraId="348C0A26">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第二轮：交替传译</w:t>
      </w:r>
    </w:p>
    <w:p w14:paraId="258F915B">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每位选手在规定时间内完成英汉</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汉英交替传译各一段。</w:t>
      </w:r>
    </w:p>
    <w:p w14:paraId="3D8EE4BD">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right="0" w:firstLine="640" w:firstLineChars="200"/>
        <w:textAlignment w:val="auto"/>
        <w:rPr>
          <w:rFonts w:hint="eastAsia" w:ascii="楷体_GB2312" w:hAnsi="楷体_GB2312" w:eastAsia="楷体_GB2312" w:cs="楷体_GB2312"/>
          <w:color w:val="auto"/>
          <w:sz w:val="32"/>
          <w:szCs w:val="32"/>
          <w:highlight w:val="none"/>
          <w:lang w:val="en-US" w:eastAsia="zh-CN"/>
        </w:rPr>
      </w:pPr>
      <w:r>
        <w:rPr>
          <w:rFonts w:hint="eastAsia" w:ascii="楷体_GB2312" w:hAnsi="楷体_GB2312" w:eastAsia="楷体_GB2312" w:cs="楷体_GB2312"/>
          <w:color w:val="auto"/>
          <w:sz w:val="32"/>
          <w:szCs w:val="32"/>
          <w:highlight w:val="none"/>
          <w:lang w:val="en-US" w:eastAsia="zh-CN"/>
        </w:rPr>
        <w:t xml:space="preserve">（四）英语短视频大赛 </w:t>
      </w:r>
    </w:p>
    <w:p w14:paraId="358BE1B0">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right="0"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1.比赛时间</w:t>
      </w:r>
    </w:p>
    <w:p w14:paraId="29AF82F5">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right="0"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参赛选手须于9月20日中午12：00前在大赛官网的“选手报名/参赛”—“短视频赛项入口”页面注册报名，上传作品。如以团队形式参赛，须由队长注册报名。</w:t>
      </w:r>
    </w:p>
    <w:p w14:paraId="7418038E">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2.比赛内容</w:t>
      </w:r>
    </w:p>
    <w:p w14:paraId="7AF80D7F">
      <w:pPr>
        <w:keepNext w:val="0"/>
        <w:keepLines w:val="0"/>
        <w:pageBreakBefore w:val="0"/>
        <w:widowControl w:val="0"/>
        <w:kinsoku/>
        <w:wordWrap/>
        <w:overflowPunct/>
        <w:topLinePunct w:val="0"/>
        <w:autoSpaceDE/>
        <w:autoSpaceDN/>
        <w:bidi w:val="0"/>
        <w:spacing w:line="560" w:lineRule="exact"/>
        <w:ind w:left="0" w:right="0" w:firstLine="643"/>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pacing w:val="8"/>
          <w:sz w:val="32"/>
          <w:szCs w:val="32"/>
          <w:highlight w:val="none"/>
        </w:rPr>
        <w:t>参赛选手围绕本年度比赛主题“数字中国”制作原创短视</w:t>
      </w:r>
      <w:r>
        <w:rPr>
          <w:rFonts w:hint="eastAsia" w:ascii="仿宋_GB2312" w:hAnsi="仿宋_GB2312" w:eastAsia="仿宋_GB2312" w:cs="仿宋_GB2312"/>
          <w:color w:val="auto"/>
          <w:spacing w:val="4"/>
          <w:sz w:val="32"/>
          <w:szCs w:val="32"/>
          <w:highlight w:val="none"/>
        </w:rPr>
        <w:t>频，视频时长3</w:t>
      </w:r>
      <w:r>
        <w:rPr>
          <w:rFonts w:hint="eastAsia" w:ascii="仿宋_GB2312" w:hAnsi="仿宋_GB2312" w:eastAsia="仿宋_GB2312" w:cs="仿宋_GB2312"/>
          <w:color w:val="auto"/>
          <w:spacing w:val="4"/>
          <w:sz w:val="32"/>
          <w:szCs w:val="32"/>
          <w:highlight w:val="none"/>
          <w:lang w:val="en-US" w:eastAsia="zh-CN"/>
        </w:rPr>
        <w:t>-</w:t>
      </w:r>
      <w:r>
        <w:rPr>
          <w:rFonts w:hint="eastAsia" w:ascii="仿宋_GB2312" w:hAnsi="仿宋_GB2312" w:eastAsia="仿宋_GB2312" w:cs="仿宋_GB2312"/>
          <w:color w:val="auto"/>
          <w:spacing w:val="4"/>
          <w:sz w:val="32"/>
          <w:szCs w:val="32"/>
          <w:highlight w:val="none"/>
        </w:rPr>
        <w:t>5分钟，须配中英双语字幕。</w:t>
      </w:r>
    </w:p>
    <w:p w14:paraId="2B376753">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right="0"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3.作品要求</w:t>
      </w:r>
    </w:p>
    <w:p w14:paraId="43770FAF">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right="0" w:firstLine="672" w:firstLineChars="200"/>
        <w:textAlignment w:val="auto"/>
        <w:outlineLvl w:val="0"/>
        <w:rPr>
          <w:rFonts w:hint="eastAsia" w:ascii="仿宋_GB2312" w:hAnsi="仿宋_GB2312" w:eastAsia="仿宋_GB2312" w:cs="仿宋_GB2312"/>
          <w:color w:val="auto"/>
          <w:spacing w:val="8"/>
          <w:sz w:val="32"/>
          <w:szCs w:val="32"/>
          <w:highlight w:val="none"/>
          <w:lang w:eastAsia="zh-CN"/>
        </w:rPr>
      </w:pPr>
      <w:r>
        <w:rPr>
          <w:rFonts w:hint="eastAsia" w:ascii="仿宋_GB2312" w:hAnsi="仿宋_GB2312" w:eastAsia="仿宋_GB2312" w:cs="仿宋_GB2312"/>
          <w:color w:val="auto"/>
          <w:spacing w:val="8"/>
          <w:sz w:val="32"/>
          <w:szCs w:val="32"/>
          <w:highlight w:val="none"/>
        </w:rPr>
        <w:t>⑴参赛作品须为原创，作品内容由参赛选手本人负责，如引用他人素材，须在视频结尾处用文字标注来源，确保视频无版权争议。如视频作品因肖像权、名誉权、隐私权、著作权</w:t>
      </w:r>
      <w:r>
        <w:rPr>
          <w:rFonts w:hint="eastAsia" w:ascii="仿宋_GB2312" w:hAnsi="仿宋_GB2312" w:eastAsia="仿宋_GB2312" w:cs="仿宋_GB2312"/>
          <w:color w:val="auto"/>
          <w:spacing w:val="8"/>
          <w:sz w:val="32"/>
          <w:szCs w:val="32"/>
          <w:highlight w:val="none"/>
          <w:lang w:eastAsia="zh-CN"/>
        </w:rPr>
        <w:t>、</w:t>
      </w:r>
      <w:r>
        <w:rPr>
          <w:rFonts w:hint="eastAsia" w:ascii="仿宋_GB2312" w:hAnsi="仿宋_GB2312" w:eastAsia="仿宋_GB2312" w:cs="仿宋_GB2312"/>
          <w:color w:val="auto"/>
          <w:spacing w:val="8"/>
          <w:sz w:val="32"/>
          <w:szCs w:val="32"/>
          <w:highlight w:val="none"/>
        </w:rPr>
        <w:t>商标权等引发纠纷，一切法律责任及后果由参赛选手承担，组委会保留取消其参赛资格及所获奖项的权利</w:t>
      </w:r>
      <w:r>
        <w:rPr>
          <w:rFonts w:hint="eastAsia" w:ascii="仿宋_GB2312" w:hAnsi="仿宋_GB2312" w:eastAsia="仿宋_GB2312" w:cs="仿宋_GB2312"/>
          <w:color w:val="auto"/>
          <w:spacing w:val="8"/>
          <w:sz w:val="32"/>
          <w:szCs w:val="32"/>
          <w:highlight w:val="none"/>
          <w:lang w:eastAsia="zh-CN"/>
        </w:rPr>
        <w:t>。</w:t>
      </w:r>
    </w:p>
    <w:p w14:paraId="5346A24C">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right="0" w:firstLine="672" w:firstLineChars="200"/>
        <w:textAlignment w:val="auto"/>
        <w:outlineLvl w:val="0"/>
        <w:rPr>
          <w:rFonts w:hint="eastAsia" w:ascii="仿宋_GB2312" w:hAnsi="仿宋_GB2312" w:eastAsia="仿宋_GB2312" w:cs="仿宋_GB2312"/>
          <w:color w:val="auto"/>
          <w:spacing w:val="8"/>
          <w:sz w:val="32"/>
          <w:szCs w:val="32"/>
          <w:highlight w:val="none"/>
        </w:rPr>
      </w:pPr>
      <w:r>
        <w:rPr>
          <w:rFonts w:hint="eastAsia" w:ascii="仿宋_GB2312" w:hAnsi="仿宋_GB2312" w:eastAsia="仿宋_GB2312" w:cs="仿宋_GB2312"/>
          <w:color w:val="auto"/>
          <w:spacing w:val="8"/>
          <w:sz w:val="32"/>
          <w:szCs w:val="32"/>
          <w:highlight w:val="none"/>
        </w:rPr>
        <w:t>⑵作品须符合国家法律法规要求，内容积极向上，传播社会正能量。</w:t>
      </w:r>
    </w:p>
    <w:p w14:paraId="5E94EFA1">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right="0" w:firstLine="672" w:firstLineChars="200"/>
        <w:textAlignment w:val="auto"/>
        <w:outlineLvl w:val="0"/>
        <w:rPr>
          <w:rFonts w:hint="eastAsia" w:ascii="仿宋_GB2312" w:hAnsi="仿宋_GB2312" w:eastAsia="仿宋_GB2312" w:cs="仿宋_GB2312"/>
          <w:color w:val="auto"/>
          <w:spacing w:val="8"/>
          <w:sz w:val="32"/>
          <w:szCs w:val="32"/>
          <w:highlight w:val="none"/>
        </w:rPr>
      </w:pPr>
      <w:r>
        <w:rPr>
          <w:rFonts w:hint="eastAsia" w:ascii="仿宋_GB2312" w:hAnsi="仿宋_GB2312" w:eastAsia="仿宋_GB2312" w:cs="仿宋_GB2312"/>
          <w:color w:val="auto"/>
          <w:spacing w:val="8"/>
          <w:sz w:val="32"/>
          <w:szCs w:val="32"/>
          <w:highlight w:val="none"/>
        </w:rPr>
        <w:t>⑶作品旁白须为团队成员配音的英语音频（不可使用人工智能语音、剪辑软件字幕配音等）。</w:t>
      </w:r>
    </w:p>
    <w:p w14:paraId="4DB809B3">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4.参赛形式</w:t>
      </w:r>
    </w:p>
    <w:p w14:paraId="1CA6F179">
      <w:pPr>
        <w:keepNext w:val="0"/>
        <w:keepLines w:val="0"/>
        <w:pageBreakBefore w:val="0"/>
        <w:kinsoku/>
        <w:overflowPunct/>
        <w:topLinePunct w:val="0"/>
        <w:autoSpaceDE/>
        <w:autoSpaceDN/>
        <w:bidi w:val="0"/>
        <w:spacing w:line="560" w:lineRule="exact"/>
        <w:ind w:left="0" w:right="0" w:firstLine="643"/>
        <w:textAlignment w:val="auto"/>
        <w:rPr>
          <w:rFonts w:hint="eastAsia" w:ascii="仿宋_GB2312" w:hAnsi="仿宋_GB2312" w:eastAsia="仿宋_GB2312" w:cs="仿宋_GB2312"/>
          <w:color w:val="auto"/>
          <w:spacing w:val="8"/>
          <w:sz w:val="32"/>
          <w:szCs w:val="32"/>
          <w:highlight w:val="none"/>
          <w:lang w:val="en-US" w:eastAsia="zh-CN"/>
        </w:rPr>
      </w:pPr>
      <w:r>
        <w:rPr>
          <w:rFonts w:hint="eastAsia" w:ascii="仿宋_GB2312" w:hAnsi="仿宋_GB2312" w:eastAsia="仿宋_GB2312" w:cs="仿宋_GB2312"/>
          <w:color w:val="auto"/>
          <w:spacing w:val="8"/>
          <w:sz w:val="32"/>
          <w:szCs w:val="32"/>
          <w:highlight w:val="none"/>
        </w:rPr>
        <w:t>选手可选择个人参赛或团队参赛。团队参赛</w:t>
      </w:r>
      <w:r>
        <w:rPr>
          <w:rFonts w:hint="eastAsia" w:ascii="仿宋_GB2312" w:hAnsi="仿宋_GB2312" w:eastAsia="仿宋_GB2312" w:cs="仿宋_GB2312"/>
          <w:color w:val="auto"/>
          <w:spacing w:val="8"/>
          <w:sz w:val="32"/>
          <w:szCs w:val="32"/>
          <w:highlight w:val="none"/>
          <w:lang w:val="en-US" w:eastAsia="zh-CN"/>
        </w:rPr>
        <w:t>每支</w:t>
      </w:r>
      <w:r>
        <w:rPr>
          <w:rFonts w:hint="eastAsia" w:ascii="仿宋_GB2312" w:hAnsi="仿宋_GB2312" w:eastAsia="仿宋_GB2312" w:cs="仿宋_GB2312"/>
          <w:color w:val="auto"/>
          <w:spacing w:val="8"/>
          <w:sz w:val="32"/>
          <w:szCs w:val="32"/>
          <w:highlight w:val="none"/>
        </w:rPr>
        <w:t>队伍不超过5人，不可跨校组队。每位选手仅可参与1个作品，一经发现违规，则取消该选手及选手所在团队的参赛资格。</w:t>
      </w:r>
      <w:r>
        <w:rPr>
          <w:rFonts w:hint="eastAsia" w:ascii="仿宋_GB2312" w:hAnsi="仿宋_GB2312" w:eastAsia="仿宋_GB2312" w:cs="仿宋_GB2312"/>
          <w:color w:val="auto"/>
          <w:spacing w:val="8"/>
          <w:sz w:val="32"/>
          <w:szCs w:val="32"/>
          <w:highlight w:val="none"/>
          <w:lang w:val="en-US" w:eastAsia="zh-CN"/>
        </w:rPr>
        <w:t>具体报名细则及格式要求详见附件3。</w:t>
      </w:r>
    </w:p>
    <w:p w14:paraId="0495D884">
      <w:pPr>
        <w:keepNext w:val="0"/>
        <w:keepLines w:val="0"/>
        <w:pageBreakBefore w:val="0"/>
        <w:kinsoku/>
        <w:wordWrap/>
        <w:overflowPunct/>
        <w:topLinePunct w:val="0"/>
        <w:autoSpaceDE/>
        <w:autoSpaceDN/>
        <w:bidi w:val="0"/>
        <w:adjustRightInd w:val="0"/>
        <w:snapToGrid w:val="0"/>
        <w:spacing w:line="560" w:lineRule="exact"/>
        <w:ind w:left="0" w:right="0"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黑体" w:hAnsi="黑体" w:eastAsia="黑体" w:cs="黑体"/>
          <w:color w:val="auto"/>
          <w:sz w:val="32"/>
          <w:szCs w:val="32"/>
          <w:highlight w:val="none"/>
          <w:lang w:val="en-US" w:eastAsia="zh-CN"/>
        </w:rPr>
        <w:t>四、报名方式</w:t>
      </w:r>
    </w:p>
    <w:p w14:paraId="1954EF54">
      <w:pPr>
        <w:keepNext w:val="0"/>
        <w:keepLines w:val="0"/>
        <w:pageBreakBefore w:val="0"/>
        <w:numPr>
          <w:ilvl w:val="0"/>
          <w:numId w:val="0"/>
        </w:numPr>
        <w:kinsoku/>
        <w:wordWrap/>
        <w:overflowPunct/>
        <w:topLinePunct w:val="0"/>
        <w:autoSpaceDE/>
        <w:autoSpaceDN/>
        <w:bidi w:val="0"/>
        <w:adjustRightInd w:val="0"/>
        <w:snapToGrid w:val="0"/>
        <w:spacing w:line="560" w:lineRule="exact"/>
        <w:ind w:left="0" w:right="0"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请各学院根据限额推荐学生参赛，分配</w:t>
      </w:r>
      <w:r>
        <w:rPr>
          <w:rFonts w:hint="eastAsia" w:ascii="仿宋_GB2312" w:hAnsi="仿宋_GB2312" w:eastAsia="仿宋_GB2312" w:cs="仿宋_GB2312"/>
          <w:color w:val="auto"/>
          <w:sz w:val="32"/>
          <w:szCs w:val="32"/>
          <w:highlight w:val="none"/>
          <w:lang w:val="en-US" w:eastAsia="zh-CN"/>
        </w:rPr>
        <w:t>名额详</w:t>
      </w:r>
      <w:r>
        <w:rPr>
          <w:rFonts w:hint="eastAsia" w:ascii="仿宋_GB2312" w:hAnsi="仿宋_GB2312" w:eastAsia="仿宋_GB2312" w:cs="仿宋_GB2312"/>
          <w:color w:val="auto"/>
          <w:sz w:val="32"/>
          <w:szCs w:val="32"/>
          <w:highlight w:val="none"/>
        </w:rPr>
        <w:t>见附件1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9</w:t>
      </w:r>
      <w:r>
        <w:rPr>
          <w:rFonts w:hint="eastAsia" w:ascii="仿宋_GB2312" w:hAnsi="仿宋_GB2312" w:eastAsia="仿宋_GB2312" w:cs="仿宋_GB2312"/>
          <w:color w:val="auto"/>
          <w:sz w:val="32"/>
          <w:szCs w:val="32"/>
          <w:highlight w:val="none"/>
        </w:rPr>
        <w:t>月</w:t>
      </w:r>
      <w:r>
        <w:rPr>
          <w:rFonts w:hint="eastAsia" w:ascii="仿宋_GB2312" w:hAnsi="仿宋_GB2312" w:eastAsia="仿宋_GB2312" w:cs="仿宋_GB2312"/>
          <w:color w:val="auto"/>
          <w:sz w:val="32"/>
          <w:szCs w:val="32"/>
          <w:highlight w:val="none"/>
          <w:lang w:val="en-US" w:eastAsia="zh-CN"/>
        </w:rPr>
        <w:t>18</w:t>
      </w:r>
      <w:r>
        <w:rPr>
          <w:rFonts w:hint="eastAsia" w:ascii="仿宋_GB2312" w:hAnsi="仿宋_GB2312" w:eastAsia="仿宋_GB2312" w:cs="仿宋_GB2312"/>
          <w:color w:val="auto"/>
          <w:sz w:val="32"/>
          <w:szCs w:val="32"/>
          <w:highlight w:val="none"/>
        </w:rPr>
        <w:t>日前将附件2</w:t>
      </w:r>
      <w:r>
        <w:rPr>
          <w:rFonts w:hint="eastAsia" w:ascii="仿宋_GB2312" w:hAnsi="仿宋_GB2312" w:eastAsia="仿宋_GB2312" w:cs="仿宋_GB2312"/>
          <w:color w:val="auto"/>
          <w:sz w:val="32"/>
          <w:szCs w:val="32"/>
          <w:highlight w:val="none"/>
          <w:lang w:val="en-US" w:eastAsia="zh-CN"/>
        </w:rPr>
        <w:t>报名表</w:t>
      </w:r>
      <w:r>
        <w:rPr>
          <w:rFonts w:hint="eastAsia" w:ascii="仿宋_GB2312" w:hAnsi="仿宋_GB2312" w:eastAsia="仿宋_GB2312" w:cs="仿宋_GB2312"/>
          <w:color w:val="auto"/>
          <w:sz w:val="32"/>
          <w:szCs w:val="32"/>
          <w:highlight w:val="none"/>
        </w:rPr>
        <w:t>电子版发送至外国语学院</w:t>
      </w:r>
      <w:r>
        <w:rPr>
          <w:rFonts w:hint="eastAsia" w:ascii="仿宋_GB2312" w:hAnsi="仿宋_GB2312" w:eastAsia="仿宋_GB2312" w:cs="仿宋_GB2312"/>
          <w:color w:val="auto"/>
          <w:sz w:val="32"/>
          <w:szCs w:val="32"/>
          <w:highlight w:val="none"/>
          <w:lang w:val="en-US" w:eastAsia="zh-CN"/>
        </w:rPr>
        <w:t>联络人邮箱</w:t>
      </w:r>
      <w:r>
        <w:rPr>
          <w:rFonts w:hint="eastAsia" w:ascii="仿宋_GB2312" w:hAnsi="仿宋_GB2312" w:eastAsia="仿宋_GB2312" w:cs="仿宋_GB2312"/>
          <w:color w:val="auto"/>
          <w:sz w:val="32"/>
          <w:szCs w:val="32"/>
          <w:highlight w:val="none"/>
          <w:lang w:eastAsia="zh-CN"/>
        </w:rPr>
        <w:t>。</w:t>
      </w:r>
    </w:p>
    <w:p w14:paraId="2F91D655">
      <w:pPr>
        <w:keepNext w:val="0"/>
        <w:keepLines w:val="0"/>
        <w:pageBreakBefore w:val="0"/>
        <w:numPr>
          <w:ilvl w:val="0"/>
          <w:numId w:val="0"/>
        </w:numPr>
        <w:kinsoku/>
        <w:wordWrap/>
        <w:overflowPunct/>
        <w:topLinePunct w:val="0"/>
        <w:autoSpaceDE/>
        <w:autoSpaceDN/>
        <w:bidi w:val="0"/>
        <w:adjustRightInd w:val="0"/>
        <w:snapToGrid w:val="0"/>
        <w:spacing w:line="560" w:lineRule="exact"/>
        <w:ind w:left="0" w:right="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2.参赛学生于</w:t>
      </w:r>
      <w:r>
        <w:rPr>
          <w:rFonts w:hint="eastAsia" w:ascii="仿宋_GB2312" w:hAnsi="仿宋_GB2312" w:eastAsia="仿宋_GB2312" w:cs="仿宋_GB2312"/>
          <w:color w:val="auto"/>
          <w:sz w:val="32"/>
          <w:szCs w:val="32"/>
          <w:highlight w:val="none"/>
          <w:lang w:val="en-US" w:eastAsia="zh-CN"/>
        </w:rPr>
        <w:t>9月19日</w:t>
      </w:r>
      <w:r>
        <w:rPr>
          <w:rFonts w:hint="eastAsia" w:ascii="仿宋_GB2312" w:hAnsi="仿宋_GB2312" w:eastAsia="仿宋_GB2312" w:cs="仿宋_GB2312"/>
          <w:color w:val="auto"/>
          <w:sz w:val="32"/>
          <w:szCs w:val="32"/>
          <w:highlight w:val="none"/>
          <w:lang w:val="en-US" w:eastAsia="zh-CN"/>
        </w:rPr>
        <w:t>8:00-18:00在“到梦空间”报名。</w:t>
      </w:r>
    </w:p>
    <w:p w14:paraId="1A0FDD97">
      <w:pPr>
        <w:keepNext w:val="0"/>
        <w:keepLines w:val="0"/>
        <w:pageBreakBefore w:val="0"/>
        <w:kinsoku/>
        <w:wordWrap/>
        <w:overflowPunct/>
        <w:topLinePunct w:val="0"/>
        <w:autoSpaceDE/>
        <w:autoSpaceDN/>
        <w:bidi w:val="0"/>
        <w:adjustRightInd w:val="0"/>
        <w:snapToGrid w:val="0"/>
        <w:spacing w:line="560" w:lineRule="exact"/>
        <w:ind w:left="0" w:right="0" w:firstLine="640" w:firstLineChars="200"/>
        <w:textAlignment w:val="auto"/>
        <w:outlineLvl w:val="0"/>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五、奖项设置</w:t>
      </w:r>
    </w:p>
    <w:p w14:paraId="47073EAF">
      <w:pPr>
        <w:keepNext w:val="0"/>
        <w:keepLines w:val="0"/>
        <w:pageBreakBefore w:val="0"/>
        <w:kinsoku/>
        <w:wordWrap/>
        <w:overflowPunct/>
        <w:topLinePunct w:val="0"/>
        <w:autoSpaceDE/>
        <w:autoSpaceDN/>
        <w:bidi w:val="0"/>
        <w:adjustRightInd w:val="0"/>
        <w:snapToGrid w:val="0"/>
        <w:spacing w:line="560" w:lineRule="exact"/>
        <w:ind w:left="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各赛道</w:t>
      </w:r>
      <w:r>
        <w:rPr>
          <w:rFonts w:hint="eastAsia" w:ascii="仿宋_GB2312" w:hAnsi="仿宋_GB2312" w:eastAsia="仿宋_GB2312" w:cs="仿宋_GB2312"/>
          <w:color w:val="auto"/>
          <w:sz w:val="32"/>
          <w:szCs w:val="32"/>
          <w:highlight w:val="none"/>
        </w:rPr>
        <w:t>设置</w:t>
      </w:r>
      <w:r>
        <w:rPr>
          <w:rFonts w:hint="eastAsia" w:ascii="仿宋_GB2312" w:hAnsi="仿宋_GB2312" w:eastAsia="仿宋_GB2312" w:cs="仿宋_GB2312"/>
          <w:color w:val="auto"/>
          <w:sz w:val="32"/>
          <w:szCs w:val="32"/>
          <w:highlight w:val="none"/>
          <w:lang w:val="en-US" w:eastAsia="zh-CN"/>
        </w:rPr>
        <w:t>金、银、铜</w:t>
      </w:r>
      <w:r>
        <w:rPr>
          <w:rFonts w:hint="eastAsia" w:ascii="仿宋_GB2312" w:hAnsi="仿宋_GB2312" w:eastAsia="仿宋_GB2312" w:cs="仿宋_GB2312"/>
          <w:color w:val="auto"/>
          <w:sz w:val="32"/>
          <w:szCs w:val="32"/>
          <w:highlight w:val="none"/>
        </w:rPr>
        <w:t>奖</w:t>
      </w:r>
      <w:r>
        <w:rPr>
          <w:rFonts w:hint="eastAsia" w:ascii="仿宋_GB2312" w:hAnsi="仿宋_GB2312" w:eastAsia="仿宋_GB2312" w:cs="仿宋_GB2312"/>
          <w:color w:val="auto"/>
          <w:sz w:val="32"/>
          <w:szCs w:val="32"/>
          <w:highlight w:val="none"/>
          <w:lang w:val="en-US" w:eastAsia="zh-CN"/>
        </w:rPr>
        <w:t>若干</w:t>
      </w:r>
      <w:r>
        <w:rPr>
          <w:rFonts w:hint="eastAsia" w:ascii="仿宋_GB2312" w:hAnsi="仿宋_GB2312" w:eastAsia="仿宋_GB2312" w:cs="仿宋_GB2312"/>
          <w:color w:val="auto"/>
          <w:sz w:val="32"/>
          <w:szCs w:val="32"/>
          <w:highlight w:val="none"/>
        </w:rPr>
        <w:t>，获奖选手将按照校级活动</w:t>
      </w:r>
      <w:r>
        <w:rPr>
          <w:rFonts w:hint="eastAsia" w:ascii="仿宋_GB2312" w:hAnsi="仿宋_GB2312" w:eastAsia="仿宋_GB2312" w:cs="仿宋_GB2312"/>
          <w:color w:val="auto"/>
          <w:sz w:val="32"/>
          <w:szCs w:val="32"/>
          <w:highlight w:val="none"/>
          <w:lang w:val="en-US" w:eastAsia="zh-CN"/>
        </w:rPr>
        <w:t>赋予</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第二课堂成绩单</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创新创业类</w:t>
      </w:r>
      <w:r>
        <w:rPr>
          <w:rFonts w:hint="eastAsia" w:ascii="仿宋_GB2312" w:hAnsi="仿宋_GB2312" w:eastAsia="仿宋_GB2312" w:cs="仿宋_GB2312"/>
          <w:color w:val="auto"/>
          <w:sz w:val="32"/>
          <w:szCs w:val="32"/>
          <w:highlight w:val="none"/>
        </w:rPr>
        <w:t>学分。</w:t>
      </w:r>
      <w:r>
        <w:rPr>
          <w:rFonts w:hint="eastAsia" w:ascii="仿宋_GB2312" w:hAnsi="仿宋_GB2312" w:eastAsia="仿宋_GB2312" w:cs="仿宋_GB2312"/>
          <w:color w:val="auto"/>
          <w:sz w:val="32"/>
          <w:szCs w:val="32"/>
          <w:highlight w:val="none"/>
          <w:lang w:val="en-US" w:eastAsia="zh-CN"/>
        </w:rPr>
        <w:t>各赛道</w:t>
      </w:r>
      <w:r>
        <w:rPr>
          <w:rFonts w:hint="eastAsia" w:ascii="仿宋_GB2312" w:hAnsi="仿宋_GB2312" w:eastAsia="仿宋_GB2312" w:cs="仿宋_GB2312"/>
          <w:color w:val="auto"/>
          <w:kern w:val="0"/>
          <w:sz w:val="32"/>
          <w:szCs w:val="32"/>
          <w:highlight w:val="none"/>
          <w:lang w:bidi="ar"/>
        </w:rPr>
        <w:t>择优推荐非英语专业和英语专业各1名参加</w:t>
      </w:r>
      <w:r>
        <w:rPr>
          <w:rFonts w:hint="eastAsia" w:ascii="仿宋_GB2312" w:hAnsi="仿宋_GB2312" w:eastAsia="仿宋_GB2312" w:cs="仿宋_GB2312"/>
          <w:color w:val="auto"/>
          <w:kern w:val="0"/>
          <w:sz w:val="32"/>
          <w:szCs w:val="32"/>
          <w:highlight w:val="none"/>
          <w:lang w:val="en-US" w:eastAsia="zh-CN" w:bidi="ar"/>
        </w:rPr>
        <w:t>省级</w:t>
      </w:r>
      <w:r>
        <w:rPr>
          <w:rFonts w:hint="eastAsia" w:ascii="仿宋_GB2312" w:hAnsi="仿宋_GB2312" w:eastAsia="仿宋_GB2312" w:cs="仿宋_GB2312"/>
          <w:color w:val="auto"/>
          <w:kern w:val="0"/>
          <w:sz w:val="32"/>
          <w:szCs w:val="32"/>
          <w:highlight w:val="none"/>
          <w:lang w:bidi="ar"/>
        </w:rPr>
        <w:t>决赛。</w:t>
      </w:r>
    </w:p>
    <w:p w14:paraId="781DCD4E">
      <w:pPr>
        <w:keepNext w:val="0"/>
        <w:keepLines w:val="0"/>
        <w:pageBreakBefore w:val="0"/>
        <w:kinsoku/>
        <w:overflowPunct/>
        <w:topLinePunct w:val="0"/>
        <w:autoSpaceDE/>
        <w:autoSpaceDN/>
        <w:bidi w:val="0"/>
        <w:adjustRightInd w:val="0"/>
        <w:snapToGrid w:val="0"/>
        <w:spacing w:line="560" w:lineRule="exact"/>
        <w:ind w:left="0" w:right="0"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p>
    <w:p w14:paraId="7ADFF1C8">
      <w:pPr>
        <w:keepNext w:val="0"/>
        <w:keepLines w:val="0"/>
        <w:pageBreakBefore w:val="0"/>
        <w:kinsoku/>
        <w:overflowPunct/>
        <w:topLinePunct w:val="0"/>
        <w:autoSpaceDE/>
        <w:autoSpaceDN/>
        <w:bidi w:val="0"/>
        <w:adjustRightInd w:val="0"/>
        <w:snapToGrid w:val="0"/>
        <w:spacing w:line="560" w:lineRule="exact"/>
        <w:ind w:left="0" w:right="0"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联系人：</w:t>
      </w:r>
    </w:p>
    <w:p w14:paraId="6F3D512D">
      <w:pPr>
        <w:keepNext w:val="0"/>
        <w:keepLines w:val="0"/>
        <w:pageBreakBefore w:val="0"/>
        <w:kinsoku/>
        <w:overflowPunct/>
        <w:topLinePunct w:val="0"/>
        <w:autoSpaceDE/>
        <w:autoSpaceDN/>
        <w:bidi w:val="0"/>
        <w:adjustRightInd w:val="0"/>
        <w:snapToGrid w:val="0"/>
        <w:spacing w:line="560" w:lineRule="exact"/>
        <w:ind w:left="0" w:right="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济宁校区：杜雨菲 18766889679  </w:t>
      </w:r>
      <w:r>
        <w:rPr>
          <w:rFonts w:hint="eastAsia" w:ascii="仿宋_GB2312" w:hAnsi="仿宋_GB2312" w:eastAsia="仿宋_GB2312" w:cs="仿宋_GB2312"/>
          <w:color w:val="auto"/>
          <w:sz w:val="32"/>
          <w:szCs w:val="32"/>
          <w:highlight w:val="none"/>
          <w:u w:val="none"/>
          <w:lang w:val="en-US" w:eastAsia="zh-CN"/>
        </w:rPr>
        <w:t>845726754@qq.com</w:t>
      </w:r>
    </w:p>
    <w:p w14:paraId="0C9AA213">
      <w:pPr>
        <w:keepNext w:val="0"/>
        <w:keepLines w:val="0"/>
        <w:pageBreakBefore w:val="0"/>
        <w:kinsoku/>
        <w:overflowPunct/>
        <w:topLinePunct w:val="0"/>
        <w:autoSpaceDE/>
        <w:autoSpaceDN/>
        <w:bidi w:val="0"/>
        <w:adjustRightInd w:val="0"/>
        <w:snapToGrid w:val="0"/>
        <w:spacing w:line="560" w:lineRule="exact"/>
        <w:ind w:left="0" w:right="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日照校区：王淑萍 15265160840  2740406821@qq.com</w:t>
      </w:r>
    </w:p>
    <w:p w14:paraId="69A610F5">
      <w:pPr>
        <w:keepNext w:val="0"/>
        <w:keepLines w:val="0"/>
        <w:pageBreakBefore w:val="0"/>
        <w:numPr>
          <w:ilvl w:val="0"/>
          <w:numId w:val="0"/>
        </w:numPr>
        <w:kinsoku/>
        <w:overflowPunct/>
        <w:topLinePunct w:val="0"/>
        <w:autoSpaceDE/>
        <w:autoSpaceDN/>
        <w:bidi w:val="0"/>
        <w:adjustRightInd w:val="0"/>
        <w:snapToGrid w:val="0"/>
        <w:spacing w:line="560" w:lineRule="exact"/>
        <w:ind w:left="0" w:right="0"/>
        <w:textAlignment w:val="auto"/>
        <w:rPr>
          <w:rFonts w:hint="eastAsia" w:ascii="仿宋_GB2312" w:hAnsi="仿宋_GB2312" w:eastAsia="仿宋_GB2312" w:cs="仿宋_GB2312"/>
          <w:color w:val="auto"/>
          <w:sz w:val="32"/>
          <w:szCs w:val="32"/>
          <w:highlight w:val="none"/>
          <w:lang w:val="en-US" w:eastAsia="zh-CN"/>
        </w:rPr>
      </w:pPr>
    </w:p>
    <w:p w14:paraId="2456BE1A">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right="0" w:firstLine="640" w:firstLineChars="200"/>
        <w:textAlignment w:val="auto"/>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附件：1.</w:t>
      </w:r>
      <w:r>
        <w:rPr>
          <w:rFonts w:hint="eastAsia" w:ascii="仿宋_GB2312" w:hAnsi="仿宋_GB2312" w:eastAsia="仿宋_GB2312" w:cs="仿宋_GB2312"/>
          <w:bCs/>
          <w:color w:val="auto"/>
          <w:sz w:val="32"/>
          <w:szCs w:val="32"/>
          <w:highlight w:val="none"/>
          <w:lang w:val="en-US" w:eastAsia="zh-CN"/>
        </w:rPr>
        <w:t>202</w:t>
      </w:r>
      <w:r>
        <w:rPr>
          <w:rFonts w:hint="eastAsia" w:ascii="仿宋_GB2312" w:hAnsi="仿宋_GB2312" w:eastAsia="仿宋_GB2312" w:cs="仿宋_GB2312"/>
          <w:bCs/>
          <w:color w:val="auto"/>
          <w:sz w:val="32"/>
          <w:szCs w:val="32"/>
          <w:highlight w:val="none"/>
          <w:lang w:val="en-US" w:eastAsia="zh-CN"/>
        </w:rPr>
        <w:t>4</w:t>
      </w:r>
      <w:r>
        <w:rPr>
          <w:rFonts w:hint="eastAsia" w:ascii="仿宋_GB2312" w:hAnsi="仿宋_GB2312" w:eastAsia="仿宋_GB2312" w:cs="仿宋_GB2312"/>
          <w:bCs/>
          <w:color w:val="auto"/>
          <w:sz w:val="32"/>
          <w:szCs w:val="32"/>
          <w:highlight w:val="none"/>
          <w:lang w:val="en-US" w:eastAsia="zh-CN"/>
        </w:rPr>
        <w:t>年济宁医学院“外研社·国才杯”大学生</w:t>
      </w:r>
    </w:p>
    <w:p w14:paraId="57C2F9A1">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right="0" w:firstLine="1600" w:firstLineChars="500"/>
        <w:textAlignment w:val="auto"/>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外语能力大赛名额分配</w:t>
      </w:r>
      <w:r>
        <w:rPr>
          <w:rFonts w:hint="eastAsia" w:ascii="仿宋_GB2312" w:hAnsi="仿宋_GB2312" w:eastAsia="仿宋_GB2312" w:cs="仿宋_GB2312"/>
          <w:bCs/>
          <w:color w:val="auto"/>
          <w:sz w:val="32"/>
          <w:szCs w:val="32"/>
          <w:highlight w:val="none"/>
          <w:lang w:val="en-US" w:eastAsia="zh-CN"/>
        </w:rPr>
        <w:t>表</w:t>
      </w:r>
    </w:p>
    <w:p w14:paraId="1E28EEDC">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right="0" w:firstLine="1600" w:firstLineChars="500"/>
        <w:textAlignment w:val="auto"/>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2.</w:t>
      </w:r>
      <w:r>
        <w:rPr>
          <w:rFonts w:hint="eastAsia" w:ascii="仿宋_GB2312" w:hAnsi="仿宋_GB2312" w:eastAsia="仿宋_GB2312" w:cs="仿宋_GB2312"/>
          <w:bCs/>
          <w:color w:val="auto"/>
          <w:sz w:val="32"/>
          <w:szCs w:val="32"/>
          <w:highlight w:val="none"/>
          <w:lang w:val="en-US" w:eastAsia="zh-CN"/>
        </w:rPr>
        <w:t>202</w:t>
      </w:r>
      <w:r>
        <w:rPr>
          <w:rFonts w:hint="eastAsia" w:ascii="仿宋_GB2312" w:hAnsi="仿宋_GB2312" w:eastAsia="仿宋_GB2312" w:cs="仿宋_GB2312"/>
          <w:bCs/>
          <w:color w:val="auto"/>
          <w:sz w:val="32"/>
          <w:szCs w:val="32"/>
          <w:highlight w:val="none"/>
          <w:lang w:val="en-US" w:eastAsia="zh-CN"/>
        </w:rPr>
        <w:t>4</w:t>
      </w:r>
      <w:r>
        <w:rPr>
          <w:rFonts w:hint="eastAsia" w:ascii="仿宋_GB2312" w:hAnsi="仿宋_GB2312" w:eastAsia="仿宋_GB2312" w:cs="仿宋_GB2312"/>
          <w:bCs/>
          <w:color w:val="auto"/>
          <w:sz w:val="32"/>
          <w:szCs w:val="32"/>
          <w:highlight w:val="none"/>
          <w:lang w:val="en-US" w:eastAsia="zh-CN"/>
        </w:rPr>
        <w:t>年济宁医学院“外研社·国才杯”大学生</w:t>
      </w:r>
    </w:p>
    <w:p w14:paraId="7650311D">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right="0" w:firstLine="1600" w:firstLineChars="500"/>
        <w:textAlignment w:val="auto"/>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外语能力大赛</w:t>
      </w:r>
      <w:r>
        <w:rPr>
          <w:rFonts w:hint="eastAsia" w:ascii="仿宋_GB2312" w:hAnsi="仿宋_GB2312" w:eastAsia="仿宋_GB2312" w:cs="仿宋_GB2312"/>
          <w:bCs/>
          <w:color w:val="auto"/>
          <w:sz w:val="32"/>
          <w:szCs w:val="32"/>
          <w:highlight w:val="none"/>
          <w:lang w:val="en-US" w:eastAsia="zh-CN"/>
        </w:rPr>
        <w:t>报名表</w:t>
      </w:r>
    </w:p>
    <w:p w14:paraId="354A0131">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right="0" w:firstLine="1600" w:firstLineChars="5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3.2024英语组短视频赛项评分标准及报名流程</w:t>
      </w:r>
    </w:p>
    <w:p w14:paraId="6B3C7250">
      <w:pPr>
        <w:keepNext w:val="0"/>
        <w:keepLines w:val="0"/>
        <w:pageBreakBefore w:val="0"/>
        <w:kinsoku/>
        <w:overflowPunct/>
        <w:topLinePunct w:val="0"/>
        <w:autoSpaceDE/>
        <w:autoSpaceDN/>
        <w:bidi w:val="0"/>
        <w:spacing w:line="560" w:lineRule="exact"/>
        <w:ind w:left="0" w:right="0" w:firstLine="643"/>
        <w:textAlignment w:val="auto"/>
        <w:rPr>
          <w:rFonts w:hint="eastAsia" w:ascii="仿宋_GB2312" w:hAnsi="仿宋_GB2312" w:eastAsia="仿宋_GB2312" w:cs="仿宋_GB2312"/>
          <w:color w:val="auto"/>
          <w:spacing w:val="8"/>
          <w:sz w:val="32"/>
          <w:szCs w:val="32"/>
          <w:highlight w:val="none"/>
          <w:lang w:val="en-US" w:eastAsia="zh-CN"/>
        </w:rPr>
      </w:pPr>
    </w:p>
    <w:p w14:paraId="77D58324">
      <w:pPr>
        <w:keepNext w:val="0"/>
        <w:keepLines w:val="0"/>
        <w:pageBreakBefore w:val="0"/>
        <w:widowControl/>
        <w:kinsoku/>
        <w:wordWrap w:val="0"/>
        <w:overflowPunct/>
        <w:topLinePunct w:val="0"/>
        <w:autoSpaceDE/>
        <w:autoSpaceDN/>
        <w:bidi w:val="0"/>
        <w:adjustRightInd w:val="0"/>
        <w:snapToGrid w:val="0"/>
        <w:spacing w:line="560" w:lineRule="exact"/>
        <w:ind w:left="0" w:right="0" w:firstLine="640" w:firstLineChars="200"/>
        <w:jc w:val="center"/>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                      团委</w:t>
      </w:r>
    </w:p>
    <w:p w14:paraId="42B27876">
      <w:pPr>
        <w:keepNext w:val="0"/>
        <w:keepLines w:val="0"/>
        <w:pageBreakBefore w:val="0"/>
        <w:widowControl/>
        <w:kinsoku/>
        <w:overflowPunct/>
        <w:topLinePunct w:val="0"/>
        <w:autoSpaceDE/>
        <w:autoSpaceDN/>
        <w:bidi w:val="0"/>
        <w:adjustRightInd w:val="0"/>
        <w:snapToGrid w:val="0"/>
        <w:spacing w:line="560" w:lineRule="exact"/>
        <w:ind w:left="0" w:right="0" w:firstLine="640" w:firstLineChars="200"/>
        <w:jc w:val="center"/>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rPr>
        <w:t>月</w:t>
      </w:r>
      <w:r>
        <w:rPr>
          <w:rFonts w:hint="eastAsia" w:ascii="仿宋_GB2312" w:hAnsi="仿宋_GB2312" w:eastAsia="仿宋_GB2312" w:cs="仿宋_GB2312"/>
          <w:color w:val="auto"/>
          <w:sz w:val="32"/>
          <w:szCs w:val="32"/>
          <w:highlight w:val="none"/>
          <w:lang w:val="en-US" w:eastAsia="zh-CN"/>
        </w:rPr>
        <w:t>28日</w:t>
      </w:r>
    </w:p>
    <w:sectPr>
      <w:footerReference r:id="rId3" w:type="default"/>
      <w:pgSz w:w="11906" w:h="16838"/>
      <w:pgMar w:top="1327" w:right="1800" w:bottom="1327"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新宋体">
    <w:panose1 w:val="02010609030101010101"/>
    <w:charset w:val="86"/>
    <w:family w:val="auto"/>
    <w:pitch w:val="default"/>
    <w:sig w:usb0="00000203" w:usb1="288F0000" w:usb2="00000006" w:usb3="00000000" w:csb0="00040001" w:csb1="00000000"/>
  </w:font>
  <w:font w:name="汉仪青云简">
    <w:panose1 w:val="00020600040101010101"/>
    <w:charset w:val="86"/>
    <w:family w:val="auto"/>
    <w:pitch w:val="default"/>
    <w:sig w:usb0="8000001F" w:usb1="1A0F781A" w:usb2="00000016"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C77A02">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23512C">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523512C">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JjNDkwYWU0ZmJlMDI4ZjViMDA4NDNkZGRjNGEwMmIifQ=="/>
  </w:docVars>
  <w:rsids>
    <w:rsidRoot w:val="0BDD5B20"/>
    <w:rsid w:val="01A00C4B"/>
    <w:rsid w:val="05DF5624"/>
    <w:rsid w:val="0ACE0CDF"/>
    <w:rsid w:val="0BDD5B20"/>
    <w:rsid w:val="1292638E"/>
    <w:rsid w:val="138A3DDE"/>
    <w:rsid w:val="16DA30CF"/>
    <w:rsid w:val="19E219A9"/>
    <w:rsid w:val="1A0A15A2"/>
    <w:rsid w:val="1ECA1B7B"/>
    <w:rsid w:val="1EF503D0"/>
    <w:rsid w:val="20D34271"/>
    <w:rsid w:val="21D73CAB"/>
    <w:rsid w:val="301729F2"/>
    <w:rsid w:val="371C5779"/>
    <w:rsid w:val="37E961A0"/>
    <w:rsid w:val="39C2243E"/>
    <w:rsid w:val="3E810EE1"/>
    <w:rsid w:val="40D95004"/>
    <w:rsid w:val="41322966"/>
    <w:rsid w:val="419568A1"/>
    <w:rsid w:val="425012F6"/>
    <w:rsid w:val="58533496"/>
    <w:rsid w:val="5BBF2043"/>
    <w:rsid w:val="6035022A"/>
    <w:rsid w:val="61EC247B"/>
    <w:rsid w:val="657D7A45"/>
    <w:rsid w:val="6D154D66"/>
    <w:rsid w:val="6DA50A86"/>
    <w:rsid w:val="6E9303AE"/>
    <w:rsid w:val="70BF74C3"/>
    <w:rsid w:val="753322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1802</Words>
  <Characters>2135</Characters>
  <Lines>0</Lines>
  <Paragraphs>0</Paragraphs>
  <TotalTime>32</TotalTime>
  <ScaleCrop>false</ScaleCrop>
  <LinksUpToDate>false</LinksUpToDate>
  <CharactersWithSpaces>2201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2023-09-24T14:05:00Z</dcterms:created>
  <dc:creator>菲菲猪</dc:creator>
  <cp:lastModifiedBy>/ty/ty</cp:lastModifiedBy>
  <cp:lastPrinted>2024-08-26T09:19:00Z</cp:lastPrinted>
  <dcterms:modified xsi:type="dcterms:W3CDTF">2024-08-27T03:16:24Z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A4ACA04446E24A308399BDBB9AE7B084_13</vt:lpwstr>
  </property>
</Properties>
</file>