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济宁医学院学院学生会2023—2024学年第一学期工作考核材料审核评分细则</w:t>
      </w:r>
    </w:p>
    <w:p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（征求意见稿）</w:t>
      </w:r>
    </w:p>
    <w:p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28"/>
          <w:szCs w:val="28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28"/>
          <w:szCs w:val="28"/>
          <w:lang w:eastAsia="zh-CN"/>
        </w:rPr>
        <w:t>济宁校区</w:t>
      </w:r>
      <w:bookmarkStart w:id="0" w:name="_GoBack"/>
      <w:bookmarkEnd w:id="0"/>
    </w:p>
    <w:tbl>
      <w:tblPr>
        <w:tblStyle w:val="2"/>
        <w:tblpPr w:leftFromText="180" w:rightFromText="180" w:vertAnchor="text" w:horzAnchor="page" w:tblpXSpec="center" w:tblpY="478"/>
        <w:tblOverlap w:val="never"/>
        <w:tblW w:w="151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985"/>
        <w:gridCol w:w="5982"/>
        <w:gridCol w:w="3437"/>
        <w:gridCol w:w="22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主要类别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工作项目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细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</w:rPr>
              <w:t>则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提交材料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思想引领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1.组织建设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（8分）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成立学生会功能型团支部得4分；团支部组织健全，成员信息完整得2分；学期初有工作计划，学期末有工作总结，计划详实可行，总结全面深入得2分。（8分）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1.学生会临时团支部成员信息表；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2.团支部学期工作计划、工作总结。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.政治学习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学生会临时团支部开展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团员和青年主题教育”专题学习。每进行一个专题学习得3分，重复专题学习不得分。（12分）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1.团支部活动记录本；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2.开展专题学习研讨活动、组建读书小组的照片或通讯。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团支部活动记录本根据通知时间按时提交。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成长服务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1.权益服务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参加校院权益联席会议情况：迟到1次扣1分，无故旷会1次扣2分。（4分）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失物招领签到情况：线下签到迟到一次扣0.5分；线上打卡迟到一次扣0.2分（19:30后记为迟到）。（5分）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“权权周报”反馈覆盖率：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学院上交班级截图数/学院在校实际班级数×100%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5分）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围绕思想成长、学业进步、权益维护、就业发展、身心健康、校园文化等方面开展“我为同学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实事”具体举措，打造品牌化活动。每类活动得1分。（6分）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.特色活动举办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举办学院学生会特色活动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。每开展1个活动得1分。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活动与“我为同学做实事”品牌活动不重复，活动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需经团委审批认定后赋分。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组织建设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1.学生会改革方案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落实情况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学生会主席团成员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数量情况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）</w:t>
            </w:r>
          </w:p>
        </w:tc>
        <w:tc>
          <w:tcPr>
            <w:tcW w:w="3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2023-2024学年学院学生会成员信息一览表。</w:t>
            </w:r>
          </w:p>
        </w:tc>
        <w:tc>
          <w:tcPr>
            <w:tcW w:w="22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及各部门职务设置情况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学生会工作架构情况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学生会工作人员政治面貌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学习成绩情况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1.学生会工作人员成绩单扫描PDF版，需经辅导员注明成绩排名并签字、团总支盖章。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未签字、盖章的成绩单无效。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本学年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召开学生代表大会或全体学生大会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由学生代表大会或全体学生大会选举产生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1.通讯/推文截图。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秋季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学生会工作人员培训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会。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通讯/推文截图；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2.Word/PDF版培训日程安排。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测评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</w:rPr>
              <w:t>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根据问卷调查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得分按比例赋分。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学生会工作整体情况平均满意度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80分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以下不得分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10分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根据通知时间组织完成问卷调查。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基础工作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1.提交材料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（2分）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按照通知要求，按时、规范提交材料，不按要求1次扣1分。（2分）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1.学生会考核材料；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2.青年志愿者协会考核材料。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.主席团联席会议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eastAsia="zh-CN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不按要求参会者扣1分。（6分）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3</w:t>
            </w:r>
            <w:r>
              <w:rPr>
                <w:rFonts w:ascii="仿宋_GB2312" w:hAnsi="宋体" w:eastAsia="仿宋_GB2312" w:cs="仿宋_GB2312"/>
                <w:sz w:val="24"/>
              </w:rPr>
              <w:t>.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宣传工作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学生会举办特色活动，每发表学院微信公众号、学院官网推送得1分；进行精品项目宣传（团委官微、网站、学校官网）得2分。（10分）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学院学生会举办活动宣传链接一览表。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关注济医共青团新媒体情况，根据获得“分享之星”“阅读之星”“宣传之星”人数排名按比例赋分。（5分）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4.协助校学生会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完成工作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（2分）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除学院团总支承办校级活动以外，每协助开展一项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校级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活动</w:t>
            </w:r>
            <w:r>
              <w:rPr>
                <w:rFonts w:hint="eastAsia" w:ascii="仿宋_GB2312" w:hAnsi="宋体" w:eastAsia="仿宋_GB2312" w:cs="仿宋_GB2312"/>
                <w:sz w:val="24"/>
              </w:rPr>
              <w:t>得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</w:rPr>
              <w:t>分。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2分</w:t>
            </w:r>
            <w:r>
              <w:rPr>
                <w:rFonts w:hint="eastAsia" w:ascii="仿宋_GB2312" w:hAnsi="宋体" w:eastAsia="仿宋_GB2312" w:cs="仿宋_GB2312"/>
                <w:sz w:val="24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1.《新时代大学生宪法教育调查问卷》完成情况；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2.“我为同学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实事”案例项目征集。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110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lang w:val="en-US" w:eastAsia="zh-CN"/>
              </w:rPr>
              <w:t>备注：学生会考核成绩=学生会成绩*90%+青协考核成绩*10%；学生会成绩=支撑材料赋分*60%+述职成绩*40%</w:t>
            </w:r>
          </w:p>
        </w:tc>
      </w:tr>
    </w:tbl>
    <w:p/>
    <w:p/>
    <w:p/>
    <w:p/>
    <w:p/>
    <w:p/>
    <w:p/>
    <w:p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济宁医学院学院学生会2023—2024学年第一学期工作考核材料审核评分细则</w:t>
      </w:r>
    </w:p>
    <w:p>
      <w:pPr>
        <w:spacing w:line="480" w:lineRule="exact"/>
        <w:jc w:val="center"/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</w:pPr>
      <w:r>
        <w:rPr>
          <w:rFonts w:hint="eastAsia" w:ascii="方正小标宋简体" w:hAnsi="宋体" w:eastAsia="方正小标宋简体" w:cs="宋体"/>
          <w:bCs/>
          <w:sz w:val="40"/>
          <w:szCs w:val="40"/>
          <w:lang w:eastAsia="zh-CN"/>
        </w:rPr>
        <w:t>（征求意见稿）</w:t>
      </w:r>
    </w:p>
    <w:p>
      <w:pPr>
        <w:spacing w:line="480" w:lineRule="exact"/>
        <w:jc w:val="center"/>
      </w:pPr>
      <w:r>
        <w:rPr>
          <w:rFonts w:hint="eastAsia" w:ascii="方正小标宋简体" w:hAnsi="宋体" w:eastAsia="方正小标宋简体" w:cs="宋体"/>
          <w:bCs/>
          <w:sz w:val="28"/>
          <w:szCs w:val="28"/>
          <w:lang w:eastAsia="zh-CN"/>
        </w:rPr>
        <w:t>日照校区</w:t>
      </w:r>
    </w:p>
    <w:tbl>
      <w:tblPr>
        <w:tblStyle w:val="2"/>
        <w:tblpPr w:leftFromText="180" w:rightFromText="180" w:vertAnchor="text" w:horzAnchor="page" w:tblpXSpec="center" w:tblpY="478"/>
        <w:tblOverlap w:val="never"/>
        <w:tblW w:w="1511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985"/>
        <w:gridCol w:w="5982"/>
        <w:gridCol w:w="3437"/>
        <w:gridCol w:w="227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</w:rPr>
              <w:t>主要类别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</w:rPr>
              <w:t>工作项目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</w:rPr>
              <w:t>细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</w:rPr>
              <w:t>则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  <w:t>提交材料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color w:val="000000"/>
                <w:kern w:val="0"/>
                <w:sz w:val="24"/>
                <w:highlight w:val="none"/>
                <w:lang w:eastAsia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一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思想引领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1.组织建设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（8分）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成立学生会功能型团支部得4分；团支部组织健全，成员信息完整得2分；学期初有工作计划，学期末有工作总结，计划详实可行，总结全面深入得2分。（8分）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1.学生会临时团支部成员信息表；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2.团支部学期工作计划、工作总结。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.政治学习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学生会临时团支部开展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团员和青年主题教育”专题学习。每进行一个专题学习得3分，重复专题学习不得分。（12分）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1.团支部活动记录本；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2.开展专题学习研讨活动、组建读书小组的照片或通讯。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团支部活动记录本根据通知时间按时提交。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在校院两级学生会理论学习会议上做典型发言。（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highlight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 w:themeColor="text1"/>
                <w:kern w:val="0"/>
                <w:sz w:val="24"/>
                <w:highlight w:val="none"/>
                <w:lang w:bidi="ar"/>
                <w14:textFill>
                  <w14:solidFill>
                    <w14:schemeClr w14:val="tx1"/>
                  </w14:solidFill>
                </w14:textFill>
              </w:rPr>
              <w:t>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二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成长服务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1.权益服务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（17分）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参加校院权益联席会议情况：迟到1次扣1分，无故旷会1次扣2分。（4分）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权益问题反馈情况：不按要求反馈者一次扣1分（7分）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围绕思想成长、学业进步、权益维护、就业发展、身心健康、校园文化等方面开展“我为同学做实事”具体举措，打造品牌化活动。每类活动得1分。（6分）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.特色活动举办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举办学院学生会特色活动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。每开展1个活动得1分。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5分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活动开展相关材料（照片、通讯等）。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活动与“我为同学做实事”品牌活动不重复，活动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需经团委审批认定后赋分。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组织建设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19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1.学生会改革方案落实情况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（20分）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学生会主席团成员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数量情况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）</w:t>
            </w:r>
          </w:p>
        </w:tc>
        <w:tc>
          <w:tcPr>
            <w:tcW w:w="34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2023-2024学年学院学生会成员信息一览表。</w:t>
            </w:r>
          </w:p>
        </w:tc>
        <w:tc>
          <w:tcPr>
            <w:tcW w:w="22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及各部门职务设置情况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学生会工作架构情况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学生会工作人员政治面貌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22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学习成绩情况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学生会工作人员成绩单扫描PDF版，需经辅导员注明成绩排名并签字、团总支盖章。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未签字、盖章的成绩单无效。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本学年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召开学生代表大会或全体学生大会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情况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主席团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成员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由学生代表大会或全体学生大会选举产生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通讯/推文截图。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开展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秋季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学生会工作人员培训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会。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通讯/推文截图；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2.Word/PDF版培训日程安排。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.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满意度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测评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10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根据问卷调查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得分按比例赋分。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学生会工作整体情况平均满意度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80分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  <w:t>以下不得分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。（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10分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根据通知时间组织完成问卷调查。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基础工作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25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1.提交材料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（2分）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按照通知要求，按时、规范提交材料，不按要求1次扣1分。（2分）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1.学生会考核材料；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2.青年志愿者协会考核材料。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.主席团联席会议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eastAsia="zh-CN"/>
              </w:rPr>
              <w:t>6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不按要求参会者扣1分。（6分）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3</w:t>
            </w:r>
            <w:r>
              <w:rPr>
                <w:rFonts w:ascii="仿宋_GB2312" w:hAnsi="宋体" w:eastAsia="仿宋_GB2312" w:cs="仿宋_GB2312"/>
                <w:sz w:val="24"/>
                <w:highlight w:val="none"/>
              </w:rPr>
              <w:t>.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宣传工作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15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</w:rPr>
              <w:t>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学生会举办特色活动，每发表学院微信公众号、学院官网推送得1分；进行精品项目宣传（团委官微、网站、学校官网）得2分。（10分）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学院学生会举办活动宣传链接一览表。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</w:p>
        </w:tc>
        <w:tc>
          <w:tcPr>
            <w:tcW w:w="19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</w:rPr>
            </w:pP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  <w:t>关注济医共青团新媒体情况，根据获得“分享之星”“阅读之星”“宣传之星”人数排名按比例赋分。（5分）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auto"/>
                <w:kern w:val="0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42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仿宋_GB2312" w:hAnsi="宋体" w:eastAsia="仿宋_GB2312" w:cs="仿宋_GB2312"/>
                <w:color w:val="000000"/>
                <w:sz w:val="24"/>
                <w:highlight w:val="none"/>
              </w:rPr>
            </w:pP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4.协助校学生会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完成工作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（2分）</w:t>
            </w:r>
          </w:p>
        </w:tc>
        <w:tc>
          <w:tcPr>
            <w:tcW w:w="59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</w:rPr>
              <w:t>除学院团总支承办校级活动以外，每协助开展一项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eastAsia="zh-CN"/>
              </w:rPr>
              <w:t>校级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活动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</w:rPr>
              <w:t>得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</w:rPr>
              <w:t>分。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2分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eastAsia="zh-CN"/>
              </w:rPr>
              <w:t>）</w:t>
            </w:r>
          </w:p>
        </w:tc>
        <w:tc>
          <w:tcPr>
            <w:tcW w:w="34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无需证明材料，直接赋分。</w:t>
            </w:r>
          </w:p>
        </w:tc>
        <w:tc>
          <w:tcPr>
            <w:tcW w:w="2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1.“扬宪法精神 立法治观念”大学生演讲比赛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2.“我为同学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4"/>
                <w:highlight w:val="none"/>
                <w:lang w:val="en-US" w:eastAsia="zh-CN"/>
              </w:rPr>
              <w:t>做</w:t>
            </w: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实事”案例项目征集。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5110" w:type="dxa"/>
            <w:gridSpan w:val="5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hint="default" w:ascii="仿宋_GB2312" w:hAnsi="宋体" w:eastAsia="仿宋_GB2312" w:cs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4"/>
                <w:highlight w:val="none"/>
                <w:lang w:val="en-US" w:eastAsia="zh-CN"/>
              </w:rPr>
              <w:t>备注：学生会考核成绩=学生会成绩*90%+青协考核成绩*10%；学生会成绩=支撑材料赋分*60%+述职成绩*40%。</w:t>
            </w:r>
          </w:p>
        </w:tc>
      </w:tr>
    </w:tbl>
    <w:p/>
    <w:p/>
    <w:p/>
    <w:p/>
    <w:sectPr>
      <w:pgSz w:w="16838" w:h="11906" w:orient="landscape"/>
      <w:pgMar w:top="1644" w:right="1361" w:bottom="1644" w:left="1361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1" w:fontKey="{9DADA003-791D-49E2-B2DC-CFE3DD2D5A13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C4882795-6399-49CE-BED2-218C102550C2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03D64DF8"/>
    <w:rsid w:val="19541705"/>
    <w:rsid w:val="1F9F5CCE"/>
    <w:rsid w:val="233B1159"/>
    <w:rsid w:val="23C87E61"/>
    <w:rsid w:val="23F0560A"/>
    <w:rsid w:val="24470CF6"/>
    <w:rsid w:val="25714C5E"/>
    <w:rsid w:val="27F7429F"/>
    <w:rsid w:val="2B395CA7"/>
    <w:rsid w:val="310776B7"/>
    <w:rsid w:val="32EB3B6C"/>
    <w:rsid w:val="364149FE"/>
    <w:rsid w:val="37C6094D"/>
    <w:rsid w:val="39FA3DC3"/>
    <w:rsid w:val="3EAF32A8"/>
    <w:rsid w:val="3FD80000"/>
    <w:rsid w:val="40B279C3"/>
    <w:rsid w:val="40EE23CC"/>
    <w:rsid w:val="52967B06"/>
    <w:rsid w:val="5A4538B2"/>
    <w:rsid w:val="5C5052C9"/>
    <w:rsid w:val="5F881C77"/>
    <w:rsid w:val="6448523A"/>
    <w:rsid w:val="7C9C635B"/>
    <w:rsid w:val="7D997D52"/>
    <w:rsid w:val="7E4648F3"/>
    <w:rsid w:val="7EE76A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0"/>
  </w:style>
  <w:style w:type="table" w:default="1" w:styleId="2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1410</Words>
  <Characters>1494</Characters>
  <Lines>0</Lines>
  <Paragraphs>100</Paragraphs>
  <TotalTime>1</TotalTime>
  <ScaleCrop>false</ScaleCrop>
  <LinksUpToDate>false</LinksUpToDate>
  <CharactersWithSpaces>1495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2022-09-29T05:04:00Z</dcterms:created>
  <dc:creator>徐国婧</dc:creator>
  <cp:lastModifiedBy>哈一巴拉</cp:lastModifiedBy>
  <cp:lastPrinted>2023-12-05T03:19:00Z</cp:lastPrinted>
  <dcterms:modified xsi:type="dcterms:W3CDTF">2023-12-05T09:08:54Z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FF11029B954B401980A8348766DCCEED_13</vt:lpwstr>
  </property>
</Properties>
</file>