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7E0BC">
      <w:pPr>
        <w:ind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eastAsia="方正小标宋简体"/>
          <w:sz w:val="44"/>
          <w:szCs w:val="44"/>
        </w:rPr>
        <w:t>年第十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二</w:t>
      </w:r>
      <w:r>
        <w:rPr>
          <w:rFonts w:hint="eastAsia" w:ascii="方正小标宋简体" w:eastAsia="方正小标宋简体"/>
          <w:sz w:val="44"/>
          <w:szCs w:val="44"/>
        </w:rPr>
        <w:t>届</w:t>
      </w:r>
    </w:p>
    <w:p w14:paraId="5EDBE7FE">
      <w:pPr>
        <w:ind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全国大学生物理实验竞赛（创新）</w:t>
      </w:r>
    </w:p>
    <w:p w14:paraId="2C8F98BF">
      <w:pPr>
        <w:ind w:firstLine="0" w:firstLineChars="0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校内选拔赛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 w14:paraId="3EF9153E">
      <w:pPr>
        <w:ind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BE39B6D">
      <w:pPr>
        <w:ind w:firstLine="0" w:firstLineChars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各学院：</w:t>
      </w:r>
    </w:p>
    <w:p w14:paraId="05CE5561">
      <w:pPr>
        <w:ind w:firstLine="64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</w:t>
      </w:r>
      <w:r>
        <w:rPr>
          <w:rFonts w:hint="eastAsia" w:ascii="仿宋_GB2312" w:eastAsia="仿宋_GB2312"/>
          <w:sz w:val="32"/>
          <w:szCs w:val="32"/>
        </w:rPr>
        <w:t>第十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届全国大学生物理实验竞赛（创新）第一轮通知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（见附件1）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要求，经研究，决定举办校内选拔赛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现将有关事宜通知如下：</w:t>
      </w:r>
    </w:p>
    <w:p w14:paraId="57AE273B">
      <w:pPr>
        <w:ind w:firstLine="6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一、承办单位</w:t>
      </w:r>
    </w:p>
    <w:p w14:paraId="4F23D6BA">
      <w:pPr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医学影像与检验学院</w:t>
      </w:r>
    </w:p>
    <w:p w14:paraId="2CF184AC">
      <w:pPr>
        <w:ind w:firstLine="6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二、比赛时间</w:t>
      </w:r>
    </w:p>
    <w:p w14:paraId="487B91ED">
      <w:pPr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</w:p>
    <w:p w14:paraId="479A09F6">
      <w:pPr>
        <w:ind w:firstLine="6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三、参赛对象</w:t>
      </w:r>
    </w:p>
    <w:p w14:paraId="0F322461">
      <w:pPr>
        <w:ind w:firstLine="64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我校</w:t>
      </w: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秋季学期</w:t>
      </w:r>
      <w:r>
        <w:rPr>
          <w:rFonts w:hint="eastAsia" w:ascii="仿宋_GB2312" w:hAnsi="仿宋_GB2312" w:eastAsia="仿宋_GB2312" w:cs="仿宋_GB2312"/>
          <w:sz w:val="32"/>
          <w:szCs w:val="32"/>
        </w:rPr>
        <w:t>在籍本科学生</w:t>
      </w:r>
    </w:p>
    <w:p w14:paraId="0756F2BD">
      <w:pPr>
        <w:ind w:firstLine="6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四、大赛类别</w:t>
      </w:r>
    </w:p>
    <w:p w14:paraId="2DAADFA7">
      <w:pPr>
        <w:autoSpaceDE w:val="0"/>
        <w:autoSpaceDN w:val="0"/>
        <w:ind w:firstLine="64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比赛涵盖以下三类：</w:t>
      </w:r>
    </w:p>
    <w:p w14:paraId="0F52DCD7">
      <w:pPr>
        <w:autoSpaceDE w:val="0"/>
        <w:autoSpaceDN w:val="0"/>
        <w:ind w:firstLine="64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1</w:t>
      </w:r>
      <w:r>
        <w:rPr>
          <w:rFonts w:hint="eastAsia" w:ascii="仿宋_GB2312" w:hAnsi="仿宋" w:eastAsia="仿宋_GB2312"/>
          <w:color w:val="000000"/>
          <w:sz w:val="32"/>
          <w:szCs w:val="32"/>
          <w:u w:color="52C41A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命题类创新作品</w:t>
      </w:r>
    </w:p>
    <w:p w14:paraId="78EEEF68">
      <w:pPr>
        <w:autoSpaceDE w:val="0"/>
        <w:autoSpaceDN w:val="0"/>
        <w:ind w:firstLine="64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2</w:t>
      </w:r>
      <w:r>
        <w:rPr>
          <w:rFonts w:hint="eastAsia" w:ascii="仿宋_GB2312" w:hAnsi="仿宋" w:eastAsia="仿宋_GB2312"/>
          <w:color w:val="000000"/>
          <w:sz w:val="32"/>
          <w:szCs w:val="32"/>
          <w:u w:color="52C41A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自选课题类创新作品</w:t>
      </w:r>
    </w:p>
    <w:p w14:paraId="016357AE">
      <w:pPr>
        <w:autoSpaceDE w:val="0"/>
        <w:autoSpaceDN w:val="0"/>
        <w:ind w:firstLine="640"/>
        <w:rPr>
          <w:rFonts w:hint="eastAsia" w:ascii="仿宋_GB2312" w:hAnsi="仿宋" w:eastAsia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/>
          <w:color w:val="000000"/>
          <w:sz w:val="32"/>
          <w:szCs w:val="32"/>
        </w:rPr>
        <w:t>3</w:t>
      </w:r>
      <w:r>
        <w:rPr>
          <w:rFonts w:hint="eastAsia" w:ascii="仿宋_GB2312" w:hAnsi="仿宋" w:eastAsia="仿宋_GB2312"/>
          <w:color w:val="000000"/>
          <w:sz w:val="32"/>
          <w:szCs w:val="32"/>
          <w:u w:color="52C41A"/>
        </w:rPr>
        <w:t>.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大学生物理实验讲课比赛</w:t>
      </w:r>
    </w:p>
    <w:p w14:paraId="0FDE79FF">
      <w:pPr>
        <w:ind w:firstLine="6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u w:color="3093FF"/>
        </w:rPr>
        <w:t>五</w:t>
      </w:r>
      <w:r>
        <w:rPr>
          <w:rFonts w:hint="eastAsia" w:ascii="黑体" w:hAnsi="黑体" w:eastAsia="黑体" w:cs="黑体"/>
          <w:sz w:val="32"/>
          <w:szCs w:val="32"/>
        </w:rPr>
        <w:t>、赛事流程</w:t>
      </w:r>
    </w:p>
    <w:p w14:paraId="64FAD525">
      <w:pPr>
        <w:ind w:firstLine="640"/>
        <w:jc w:val="left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（一）校内选拔</w:t>
      </w:r>
    </w:p>
    <w:p w14:paraId="05CFDE69">
      <w:pPr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校内选拔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拟定于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旬举办，具体时间及比赛方式另行通知。</w:t>
      </w:r>
    </w:p>
    <w:p w14:paraId="561CD769">
      <w:pPr>
        <w:ind w:firstLine="640"/>
        <w:jc w:val="left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（二）材料提交</w:t>
      </w:r>
    </w:p>
    <w:p w14:paraId="282D1FEB">
      <w:pPr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请各学院汇总参赛材料，于5月4日18:00前将《参赛信息汇总表》（附件2）及各团队参赛资料（包括研究报告、演示PPT、视频资料等）打包发送至指定邮箱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。</w:t>
      </w:r>
    </w:p>
    <w:p w14:paraId="2D1C6133">
      <w:pPr>
        <w:ind w:firstLine="640"/>
        <w:jc w:val="left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（三）线上报名</w:t>
      </w:r>
    </w:p>
    <w:p w14:paraId="090BC1E2">
      <w:pPr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0" w:name="_GoBack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请各学院通知参赛学生于5月6日8:00至5月7日18:00期间，登录“到梦空间”APP完成校内报名。</w:t>
      </w:r>
    </w:p>
    <w:bookmarkEnd w:id="0"/>
    <w:p w14:paraId="12942030">
      <w:pPr>
        <w:ind w:firstLine="640"/>
        <w:jc w:val="left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省赛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报名</w:t>
      </w:r>
    </w:p>
    <w:p w14:paraId="57A39433">
      <w:pPr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校内选拔赛结束后，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学校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将择优推荐获奖者参加省赛。被推荐队伍于5月15日前登录官方网站完成预报名（具体操作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详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见附件1）。</w:t>
      </w:r>
    </w:p>
    <w:p w14:paraId="39793C4C">
      <w:pPr>
        <w:ind w:firstLine="6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六、奖项设置</w:t>
      </w:r>
    </w:p>
    <w:p w14:paraId="7B0B0C4B">
      <w:pPr>
        <w:ind w:firstLine="64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校内选拔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赛设一、二、三等奖若干名，获奖学生依据学校“第二课堂成绩单”制度授予创新创业实践类学分。</w:t>
      </w:r>
    </w:p>
    <w:p w14:paraId="71E38D88">
      <w:pPr>
        <w:numPr>
          <w:ilvl w:val="0"/>
          <w:numId w:val="1"/>
        </w:numPr>
        <w:ind w:firstLine="640"/>
        <w:jc w:val="left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相关要求</w:t>
      </w:r>
    </w:p>
    <w:p w14:paraId="13ADD7C9">
      <w:pPr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52C41A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该赛事已入选中国高等教育学会发布的“全国普通高校学科竞赛排行榜”，请各学院高度重视，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做好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宣传动员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工作，鼓励学生积极参赛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41B99703">
      <w:pPr>
        <w:ind w:firstLine="64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color="auto"/>
        </w:rPr>
        <w:t>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请各学院指派专人负责，按时汇总并提交参赛材料，确保信息准确、完整。</w:t>
      </w:r>
    </w:p>
    <w:p w14:paraId="07E32AA1">
      <w:pPr>
        <w:ind w:firstLine="640"/>
        <w:jc w:val="left"/>
        <w:rPr>
          <w:rFonts w:hint="eastAsia" w:ascii="仿宋_GB2312" w:hAnsi="宋体" w:eastAsia="仿宋_GB2312" w:cs="仿宋_GB2312"/>
          <w:color w:val="000000"/>
          <w:kern w:val="0"/>
          <w:sz w:val="31"/>
          <w:szCs w:val="31"/>
          <w:lang w:bidi="ar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u w:color="52C41A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</w:rPr>
        <w:t>请参赛团队负责人加入赛事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QQ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群</w:t>
      </w:r>
      <w:r>
        <w:rPr>
          <w:rFonts w:hint="eastAsia" w:ascii="仿宋_GB2312" w:hAnsi="仿宋_GB2312" w:eastAsia="仿宋_GB2312" w:cs="仿宋_GB2312"/>
          <w:sz w:val="32"/>
          <w:szCs w:val="32"/>
        </w:rPr>
        <w:t>（群号：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1019854672</w:t>
      </w:r>
      <w:r>
        <w:rPr>
          <w:rFonts w:hint="eastAsia" w:ascii="仿宋_GB2312" w:hAnsi="仿宋" w:eastAsia="仿宋_GB2312"/>
          <w:color w:val="00000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，后续赛事通知等重要信息将在群内发布，请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密切</w:t>
      </w:r>
      <w:r>
        <w:rPr>
          <w:rFonts w:hint="eastAsia" w:ascii="仿宋_GB2312" w:hAnsi="仿宋_GB2312" w:eastAsia="仿宋_GB2312" w:cs="仿宋_GB2312"/>
          <w:sz w:val="32"/>
          <w:szCs w:val="32"/>
        </w:rPr>
        <w:t>关注。</w:t>
      </w:r>
    </w:p>
    <w:p w14:paraId="30E7227A">
      <w:pPr>
        <w:ind w:firstLine="640"/>
        <w:rPr>
          <w:rFonts w:hint="eastAsia" w:ascii="仿宋_GB2312" w:eastAsia="仿宋_GB2312"/>
          <w:sz w:val="32"/>
          <w:szCs w:val="32"/>
        </w:rPr>
      </w:pPr>
    </w:p>
    <w:p w14:paraId="570BFD68"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吴淑琳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19558668656</w:t>
      </w:r>
    </w:p>
    <w:p w14:paraId="465CD3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920" w:firstLineChars="600"/>
        <w:textAlignment w:val="auto"/>
        <w:rPr>
          <w:rFonts w:hint="default" w:ascii="仿宋_GB2312" w:hAnsi="Calibri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李超群（学生）15065370807</w:t>
      </w:r>
    </w:p>
    <w:p w14:paraId="2936F34A">
      <w:pPr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邮  箱：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3163895154@qq.com</w:t>
      </w:r>
      <w:r>
        <w:rPr>
          <w:rFonts w:hint="eastAsia" w:ascii="仿宋_GB2312" w:eastAsia="仿宋_GB2312"/>
          <w:sz w:val="32"/>
          <w:szCs w:val="32"/>
        </w:rPr>
        <w:t xml:space="preserve"> </w:t>
      </w:r>
    </w:p>
    <w:p w14:paraId="3C201D0C">
      <w:pPr>
        <w:ind w:firstLine="640"/>
        <w:rPr>
          <w:rFonts w:hint="eastAsia" w:ascii="仿宋_GB2312" w:eastAsia="仿宋_GB2312"/>
          <w:sz w:val="32"/>
          <w:szCs w:val="32"/>
        </w:rPr>
      </w:pPr>
    </w:p>
    <w:p w14:paraId="1C8C44DE">
      <w:pPr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附件：</w:t>
      </w:r>
      <w:r>
        <w:rPr>
          <w:rFonts w:hint="eastAsia"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  <w:u w:color="52C41A"/>
        </w:rPr>
        <w:t>.</w:t>
      </w:r>
      <w:r>
        <w:rPr>
          <w:rFonts w:hint="eastAsia" w:ascii="仿宋_GB2312" w:eastAsia="仿宋_GB2312"/>
          <w:sz w:val="32"/>
          <w:szCs w:val="32"/>
          <w:u w:color="52C41A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第十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届全国大学生物理实验竞赛（创新）第一</w:t>
      </w:r>
    </w:p>
    <w:p w14:paraId="2A5FA10E">
      <w:pPr>
        <w:ind w:firstLine="1920" w:firstLineChars="6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轮通知</w:t>
      </w:r>
      <w:r>
        <w:rPr>
          <w:rFonts w:hint="eastAsia" w:ascii="仿宋_GB2312" w:eastAsia="仿宋_GB2312"/>
          <w:sz w:val="32"/>
          <w:szCs w:val="32"/>
          <w:u w:color="52C41A"/>
          <w:lang w:eastAsia="zh-CN"/>
        </w:rPr>
        <w:t>》</w:t>
      </w:r>
    </w:p>
    <w:p w14:paraId="31B25208">
      <w:pPr>
        <w:ind w:left="1916" w:leftChars="760" w:hanging="320" w:hangingChars="1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  <w:u w:color="52C41A"/>
        </w:rPr>
        <w:t>.</w:t>
      </w:r>
      <w:r>
        <w:rPr>
          <w:rFonts w:hint="eastAsia" w:ascii="仿宋_GB2312" w:eastAsia="仿宋_GB2312"/>
          <w:sz w:val="32"/>
          <w:szCs w:val="32"/>
          <w:u w:color="52C41A"/>
          <w:lang w:eastAsia="zh-CN"/>
        </w:rPr>
        <w:t>《</w:t>
      </w:r>
      <w:r>
        <w:rPr>
          <w:rFonts w:hint="eastAsia" w:ascii="仿宋_GB2312" w:eastAsia="仿宋_GB2312"/>
          <w:sz w:val="32"/>
          <w:szCs w:val="32"/>
        </w:rPr>
        <w:t>第十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sz w:val="32"/>
          <w:szCs w:val="32"/>
        </w:rPr>
        <w:t>届全国大学生物理实验竞赛（创新）校内选拔赛参赛信息汇总表</w:t>
      </w:r>
      <w:r>
        <w:rPr>
          <w:rFonts w:hint="eastAsia" w:ascii="仿宋_GB2312" w:eastAsia="仿宋_GB2312"/>
          <w:sz w:val="32"/>
          <w:szCs w:val="32"/>
          <w:u w:color="52C41A"/>
          <w:lang w:eastAsia="zh-CN"/>
        </w:rPr>
        <w:t>》</w:t>
      </w:r>
    </w:p>
    <w:p w14:paraId="2101BC5F">
      <w:pPr>
        <w:ind w:firstLine="640"/>
        <w:rPr>
          <w:rFonts w:hint="eastAsia" w:ascii="仿宋_GB2312" w:eastAsia="仿宋_GB2312"/>
          <w:sz w:val="32"/>
          <w:szCs w:val="32"/>
        </w:rPr>
      </w:pPr>
    </w:p>
    <w:p w14:paraId="5AA45C94">
      <w:pPr>
        <w:ind w:firstLine="640"/>
        <w:rPr>
          <w:rFonts w:hint="eastAsia" w:ascii="仿宋_GB2312" w:eastAsia="仿宋_GB2312"/>
          <w:sz w:val="32"/>
          <w:szCs w:val="32"/>
        </w:rPr>
      </w:pPr>
    </w:p>
    <w:p w14:paraId="6E809253">
      <w:pPr>
        <w:ind w:right="1280" w:firstLine="640"/>
        <w:jc w:val="center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仿宋_GB2312" w:eastAsia="仿宋_GB2312"/>
          <w:sz w:val="32"/>
          <w:szCs w:val="32"/>
        </w:rPr>
        <w:t xml:space="preserve">团  委        </w:t>
      </w:r>
    </w:p>
    <w:p w14:paraId="557A5DF5">
      <w:pPr>
        <w:bidi/>
        <w:ind w:firstLine="64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5" w:type="default"/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C950F4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835447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835447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CCA270"/>
    <w:multiLevelType w:val="singleLevel"/>
    <w:tmpl w:val="8ACCA270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3FC3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60" w:lineRule="exact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3"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4"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5"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6"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7"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ate"/>
    <w:basedOn w:val="1"/>
    <w:next w:val="1"/>
    <w:link w:val="37"/>
    <w:unhideWhenUsed/>
    <w:qFormat/>
    <w:uiPriority w:val="99"/>
    <w:pPr>
      <w:ind w:left="100" w:leftChars="2500"/>
    </w:p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basedOn w:val="1"/>
    <w:next w:val="1"/>
    <w:link w:val="29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8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8">
    <w:name w:val="Hyperlink"/>
    <w:basedOn w:val="17"/>
    <w:unhideWhenUsed/>
    <w:qFormat/>
    <w:uiPriority w:val="99"/>
    <w:rPr>
      <w:color w:val="0000FF"/>
      <w:u w:val="single"/>
    </w:rPr>
  </w:style>
  <w:style w:type="character" w:customStyle="1" w:styleId="19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0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1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2">
    <w:name w:val="标题 4 字符"/>
    <w:basedOn w:val="17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3">
    <w:name w:val="标题 5 字符"/>
    <w:basedOn w:val="17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4">
    <w:name w:val="标题 6 字符"/>
    <w:basedOn w:val="17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5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字符"/>
    <w:basedOn w:val="17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9">
    <w:name w:val="副标题 字符"/>
    <w:basedOn w:val="17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0">
    <w:name w:val="Quote"/>
    <w:basedOn w:val="1"/>
    <w:next w:val="1"/>
    <w:link w:val="31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1">
    <w:name w:val="引用 字符"/>
    <w:basedOn w:val="17"/>
    <w:link w:val="30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32">
    <w:name w:val="List Paragraph"/>
    <w:basedOn w:val="1"/>
    <w:qFormat/>
    <w:uiPriority w:val="34"/>
    <w:pPr>
      <w:ind w:left="720"/>
      <w:contextualSpacing/>
    </w:pPr>
  </w:style>
  <w:style w:type="character" w:customStyle="1" w:styleId="33">
    <w:name w:val="明显强调1"/>
    <w:basedOn w:val="17"/>
    <w:qFormat/>
    <w:uiPriority w:val="21"/>
    <w:rPr>
      <w:i/>
      <w:iCs/>
      <w:color w:val="104862" w:themeColor="accent1" w:themeShade="BF"/>
    </w:rPr>
  </w:style>
  <w:style w:type="paragraph" w:customStyle="1" w:styleId="34">
    <w:name w:val="Intense Quote"/>
    <w:basedOn w:val="1"/>
    <w:next w:val="1"/>
    <w:link w:val="35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5">
    <w:name w:val="明显引用 字符"/>
    <w:basedOn w:val="17"/>
    <w:link w:val="34"/>
    <w:qFormat/>
    <w:uiPriority w:val="30"/>
    <w:rPr>
      <w:i/>
      <w:iCs/>
      <w:color w:val="104862" w:themeColor="accent1" w:themeShade="BF"/>
    </w:rPr>
  </w:style>
  <w:style w:type="character" w:customStyle="1" w:styleId="36">
    <w:name w:val="明显参考1"/>
    <w:basedOn w:val="17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7">
    <w:name w:val="日期 字符"/>
    <w:basedOn w:val="17"/>
    <w:link w:val="11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847</Words>
  <Characters>945</Characters>
  <Lines>29</Lines>
  <Paragraphs>33</Paragraphs>
  <TotalTime>1</TotalTime>
  <ScaleCrop>false</ScaleCrop>
  <LinksUpToDate>false</LinksUpToDate>
  <CharactersWithSpaces>992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2025-04-05T20:51:00Z</dcterms:created>
  <dc:creator>文昕 韩</dc:creator>
  <cp:lastModifiedBy>凯旋门</cp:lastModifiedBy>
  <dcterms:modified xsi:type="dcterms:W3CDTF">2026-03-23T02:57:10Z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eyJoZGlkIjoiMmNkNmJjNGIyMWU1NTA0NzU2YmU1NDBjNzExNDgxOGQiLCJ1c2VySWQiOiIxMTQ4Nzk3OTk3In0=</vt:lpwstr>
  </property>
  <property fmtid="{D5CDD505-2E9C-101B-9397-08002B2CF9AE}" pid="3" name="KSOProductBuildVer">
    <vt:lpwstr>2052-12.1.0.25225</vt:lpwstr>
  </property>
  <property fmtid="{D5CDD505-2E9C-101B-9397-08002B2CF9AE}" pid="4" name="ICV">
    <vt:lpwstr>FB28B2B0DA59465D9888333F46AF7654_12</vt:lpwstr>
  </property>
</Properties>
</file>