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F19A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</w:rPr>
        <w:t>关于组织开展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  <w:t>太白湖校区</w:t>
      </w:r>
    </w:p>
    <w:p w14:paraId="3A37FAA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</w:rPr>
        <w:t>无偿献血活动的通知</w:t>
      </w:r>
    </w:p>
    <w:p w14:paraId="3A5C2A8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</w:p>
    <w:p w14:paraId="6A8D1D8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传递社会正能量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弘扬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“奉献、友爱、互助、进步”的志愿服务精神，充分彰显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济医青年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大爱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精神，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经研究，决定组织开展太白湖校区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年无偿献血活动，现将有关事项通知如下。</w:t>
      </w:r>
    </w:p>
    <w:p w14:paraId="31E70AB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一、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活动主题</w:t>
      </w:r>
    </w:p>
    <w:p w14:paraId="3671182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血脉相连，青春有我</w:t>
      </w:r>
    </w:p>
    <w:p w14:paraId="07324D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/>
        </w:rPr>
        <w:t>二、无偿献血对象</w:t>
      </w:r>
    </w:p>
    <w:p w14:paraId="4C4564C2"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我校18至5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5周岁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年满55周岁至60周岁者，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/>
        </w:rPr>
        <w:t>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有过2次献血以上经历的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可继续献血到60周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、身体健康的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师生员工</w:t>
      </w:r>
    </w:p>
    <w:p w14:paraId="4A4D2B49"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三、活动时间、地点</w:t>
      </w:r>
    </w:p>
    <w:p w14:paraId="6C79771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至9日10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:00-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:30</w:t>
      </w:r>
    </w:p>
    <w:p w14:paraId="35EF24C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太白湖校区南北餐厅</w:t>
      </w:r>
    </w:p>
    <w:p w14:paraId="28FA1B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四、无偿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献血流程</w:t>
      </w:r>
    </w:p>
    <w:p w14:paraId="546E4C3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1.登记。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在现场志愿者引导下，献血人员携带本人身份证（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护照、军官证等有效证件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学生证，前往献血地点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填写《无偿献血登记表》。</w:t>
      </w:r>
    </w:p>
    <w:p w14:paraId="1F4445B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2.健康征询及体检。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身体条件：身心健康，男性体重50公斤以上，女性45公斤以上，无心、肺、肝、肾等疾患，无高血压、冠心病、糖尿病以及其他慢性病病史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；（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妇女经期（含前后3天）、妊娠期、流产后未满6个月，生产后未满一年的，暂不献血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；（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每次献血量自愿选择200毫升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300毫升、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400毫升。两次献血间隔时间不能少于六个月。</w:t>
      </w:r>
    </w:p>
    <w:p w14:paraId="018BC0F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3.信息录入及核查。</w:t>
      </w:r>
    </w:p>
    <w:p w14:paraId="54D39B6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4.快速检测。采集指端末梢血，做采血前快速筛查。</w:t>
      </w:r>
    </w:p>
    <w:p w14:paraId="0D3C9DF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5.血液采集。</w:t>
      </w:r>
    </w:p>
    <w:p w14:paraId="030F99F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6.领取献血纪念品。</w:t>
      </w:r>
    </w:p>
    <w:p w14:paraId="0450F4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五、无偿献血注意事项</w:t>
      </w:r>
    </w:p>
    <w:p w14:paraId="370D166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1.献血前要了解献血具体操作流程，消除紧张情绪，保持充足睡眠；建议清淡饮食，适量饮水，尽量不要食用油炸辛辣食物；最好不要空腹献血，避免低血糖或有其他不适。</w:t>
      </w:r>
    </w:p>
    <w:p w14:paraId="2ECF0C2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2.献血后献血者应在采血椅上休息片刻，到休息区休息10～15分钟，届时为献血者提供茶点，无不良反应后再离开。</w:t>
      </w:r>
    </w:p>
    <w:p w14:paraId="1B02E379"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（1）为保护穿刺针眼不受擦伤和感染，穿刺点上的敷料应保留至少4小时；如针眼处有青紫现象，24小时之内冷敷，超过24小时后热敷。</w:t>
      </w:r>
    </w:p>
    <w:p w14:paraId="52E62D2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（2）献血后24小时内避免剧烈运动、重体力劳动、高空作业和过度疲劳、针眼处不要沾水。</w:t>
      </w:r>
    </w:p>
    <w:p w14:paraId="01D07BC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（3）献血后多补充水分，食用易消化吸收的食物和水果，应避免暴饮暴食和饮酒，保证充足的睡眠。 </w:t>
      </w:r>
    </w:p>
    <w:p w14:paraId="0D25F5E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（4）部分人献血后有疲劳或困倦感，属正常生理反应，要保证充足的睡眠。</w:t>
      </w:r>
    </w:p>
    <w:p w14:paraId="201D522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default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六、无偿献血激励政策</w:t>
      </w:r>
    </w:p>
    <w:p w14:paraId="14BB1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1.一次献血，终身免费用血。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根据《山东省实施&lt;中华人民共和国献血法&gt;办法》《济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宁市血液管理办法》（市政府第31号令）《医疗机构病例管理规定》（卫医法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2002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193号）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济宁市无偿献血者及其受益人用血费用报销工作管理办法》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等法律法规，凡在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济宁市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参加无偿献血的公民享受以下优待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血权利：无偿献血者本人终身享受无限量临床用血费用减免。子女配偶临床用血，享受减免累计不超过无偿献血者献血量的用血费用。</w:t>
      </w:r>
    </w:p>
    <w:p w14:paraId="36E3233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2.献血记录全国联网，全国累计满20次（含4000ml及以上）: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免费乘坐公交、免费游公园、免普通门诊诊察费。</w:t>
      </w:r>
    </w:p>
    <w:p w14:paraId="590570E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七、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有关要求</w:t>
      </w:r>
    </w:p>
    <w:p w14:paraId="39D55F1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1.广泛动员。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要广泛宣传《献血法》和无偿献血知识；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广大党员、团员和学生骨干要发挥示范作用，积极带头参与活动。</w:t>
      </w:r>
    </w:p>
    <w:p w14:paraId="3CB8FA3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72727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2.精心组织。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学院要积极发动本单位师生积极参与活动，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认真做好无偿献血的组织工作，根据上课情况和献血注意事项统筹安排献血时间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。</w:t>
      </w:r>
    </w:p>
    <w:p w14:paraId="2AC9255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</w:p>
    <w:p w14:paraId="7300226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958" w:leftChars="456" w:righ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联系人：汤赟瑞（教师）666691</w:t>
      </w:r>
    </w:p>
    <w:p w14:paraId="34A2CDA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2234" w:leftChars="1064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吴淑琳（教师）661656</w:t>
      </w:r>
    </w:p>
    <w:p w14:paraId="0241FD0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2234" w:leftChars="1064" w:righ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刘雪颖（学生）19555373086</w:t>
      </w:r>
    </w:p>
    <w:p w14:paraId="62902E5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</w:t>
      </w:r>
    </w:p>
    <w:p w14:paraId="3B2C107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77711D4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48A74FA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团委</w:t>
      </w:r>
    </w:p>
    <w:p w14:paraId="5355C87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2026年5月6日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D7737"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91B8C0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91B8C0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301C3B"/>
    <w:rsid w:val="487F5E74"/>
    <w:rsid w:val="4AEC4C2D"/>
    <w:rsid w:val="644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1199</Words>
  <Characters>1283</Characters>
  <Paragraphs>42</Paragraphs>
  <TotalTime>62</TotalTime>
  <ScaleCrop>false</ScaleCrop>
  <LinksUpToDate>false</LinksUpToDate>
  <CharactersWithSpaces>1334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2024-04-30T00:16:00Z</dcterms:created>
  <dc:creator>LENOVO</dc:creator>
  <cp:lastModifiedBy>hallococo</cp:lastModifiedBy>
  <cp:lastPrinted>2024-04-30T04:13:00Z</cp:lastPrinted>
  <dcterms:modified xsi:type="dcterms:W3CDTF">2026-05-06T01:23:33Z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765726CE76804FC086F2EC5B5C31F2C5_13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